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0F" w:rsidRPr="00D07308" w:rsidRDefault="00713E0F" w:rsidP="00C55C79">
      <w:pPr>
        <w:pStyle w:val="1"/>
        <w:jc w:val="center"/>
        <w:rPr>
          <w:sz w:val="28"/>
          <w:szCs w:val="28"/>
        </w:rPr>
      </w:pPr>
      <w:r>
        <w:t xml:space="preserve"> </w:t>
      </w:r>
      <w:r w:rsidRPr="00D07308">
        <w:rPr>
          <w:sz w:val="28"/>
          <w:szCs w:val="28"/>
        </w:rPr>
        <w:t>РОССИЙСКАЯ ФЕДЕРАЦИЯ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БРЯНСКАЯ ОБЛАСТЬ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  <w:r w:rsidRPr="001D0A8F">
        <w:rPr>
          <w:sz w:val="28"/>
          <w:szCs w:val="28"/>
        </w:rPr>
        <w:t>ДУБРОВСКИЙ РАЙОН</w:t>
      </w:r>
    </w:p>
    <w:p w:rsidR="00713E0F" w:rsidRPr="001D0A8F" w:rsidRDefault="00713E0F" w:rsidP="00DC6641">
      <w:pPr>
        <w:spacing w:after="0"/>
        <w:ind w:left="142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D0A8F">
        <w:rPr>
          <w:rFonts w:ascii="Times New Roman" w:hAnsi="Times New Roman"/>
          <w:b/>
          <w:sz w:val="28"/>
          <w:szCs w:val="28"/>
          <w:u w:val="single"/>
        </w:rPr>
        <w:t>СЕЩИНСКАЯ СЕЛЬСКАЯ АДМИНИСТРАЦИЯ</w:t>
      </w:r>
    </w:p>
    <w:p w:rsidR="00713E0F" w:rsidRPr="001D0A8F" w:rsidRDefault="00713E0F" w:rsidP="00DC6641">
      <w:pPr>
        <w:pStyle w:val="1"/>
        <w:ind w:left="142"/>
        <w:jc w:val="center"/>
        <w:rPr>
          <w:sz w:val="28"/>
          <w:szCs w:val="28"/>
        </w:rPr>
      </w:pPr>
    </w:p>
    <w:p w:rsidR="00713E0F" w:rsidRPr="00DC6641" w:rsidRDefault="00713E0F" w:rsidP="00DC6641">
      <w:pPr>
        <w:pStyle w:val="1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</w:t>
      </w:r>
      <w:r w:rsidRPr="001D0A8F">
        <w:rPr>
          <w:sz w:val="28"/>
          <w:szCs w:val="28"/>
        </w:rPr>
        <w:t>Е</w:t>
      </w:r>
    </w:p>
    <w:p w:rsidR="00713E0F" w:rsidRPr="001D0A8F" w:rsidRDefault="00713E0F" w:rsidP="00DC6641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0280D" w:rsidRDefault="00713E0F" w:rsidP="0010280D">
      <w:pPr>
        <w:tabs>
          <w:tab w:val="left" w:pos="4125"/>
        </w:tabs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0280D">
        <w:rPr>
          <w:rFonts w:ascii="Times New Roman" w:hAnsi="Times New Roman"/>
          <w:b/>
          <w:sz w:val="24"/>
          <w:szCs w:val="24"/>
        </w:rPr>
        <w:t>от «</w:t>
      </w:r>
      <w:r w:rsidR="00AB589E">
        <w:rPr>
          <w:rFonts w:ascii="Times New Roman" w:hAnsi="Times New Roman"/>
          <w:b/>
          <w:sz w:val="24"/>
          <w:szCs w:val="24"/>
        </w:rPr>
        <w:t>23</w:t>
      </w:r>
      <w:r w:rsidRPr="0010280D">
        <w:rPr>
          <w:rFonts w:ascii="Times New Roman" w:hAnsi="Times New Roman"/>
          <w:b/>
          <w:sz w:val="24"/>
          <w:szCs w:val="24"/>
        </w:rPr>
        <w:t xml:space="preserve">» </w:t>
      </w:r>
      <w:r w:rsidR="00AB589E">
        <w:rPr>
          <w:rFonts w:ascii="Times New Roman" w:hAnsi="Times New Roman"/>
          <w:b/>
          <w:sz w:val="24"/>
          <w:szCs w:val="24"/>
        </w:rPr>
        <w:t>октября</w:t>
      </w:r>
      <w:r w:rsidRPr="0010280D">
        <w:rPr>
          <w:rFonts w:ascii="Times New Roman" w:hAnsi="Times New Roman"/>
          <w:b/>
          <w:sz w:val="24"/>
          <w:szCs w:val="24"/>
        </w:rPr>
        <w:t xml:space="preserve"> 201</w:t>
      </w:r>
      <w:r w:rsidR="00335437">
        <w:rPr>
          <w:rFonts w:ascii="Times New Roman" w:hAnsi="Times New Roman"/>
          <w:b/>
          <w:sz w:val="24"/>
          <w:szCs w:val="24"/>
        </w:rPr>
        <w:t>9</w:t>
      </w:r>
      <w:r w:rsidRPr="0010280D">
        <w:rPr>
          <w:rFonts w:ascii="Times New Roman" w:hAnsi="Times New Roman"/>
          <w:b/>
          <w:sz w:val="24"/>
          <w:szCs w:val="24"/>
        </w:rPr>
        <w:t xml:space="preserve"> г.                                  № </w:t>
      </w:r>
      <w:r w:rsidR="00AB589E">
        <w:rPr>
          <w:rFonts w:ascii="Times New Roman" w:hAnsi="Times New Roman"/>
          <w:b/>
          <w:sz w:val="24"/>
          <w:szCs w:val="24"/>
        </w:rPr>
        <w:t>90</w:t>
      </w:r>
      <w:r w:rsidRPr="0010280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п.Сеща</w:t>
      </w:r>
    </w:p>
    <w:p w:rsidR="00713E0F" w:rsidRPr="0010280D" w:rsidRDefault="00713E0F" w:rsidP="00DC6641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  <w:r w:rsidRPr="0037191F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Pr="0037191F">
        <w:rPr>
          <w:rFonts w:ascii="Times New Roman" w:hAnsi="Times New Roman"/>
          <w:b/>
          <w:bCs/>
          <w:sz w:val="24"/>
          <w:szCs w:val="24"/>
        </w:rPr>
        <w:t xml:space="preserve">муниципальную программу Сещинского сельского поселения Дубровского района Брянской области «Формирование современной городской среды на 2018-2022 год на территории п.Сеща» </w:t>
      </w:r>
    </w:p>
    <w:p w:rsidR="00713E0F" w:rsidRPr="0037191F" w:rsidRDefault="00713E0F" w:rsidP="0037191F">
      <w:pPr>
        <w:spacing w:after="0"/>
        <w:ind w:left="142" w:right="2267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1D0A8F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связи с </w:t>
      </w:r>
      <w:r w:rsidR="00B475EF">
        <w:rPr>
          <w:rFonts w:ascii="Times New Roman" w:hAnsi="Times New Roman"/>
          <w:sz w:val="24"/>
          <w:szCs w:val="24"/>
        </w:rPr>
        <w:t>формированием проекта бюджета Сещинского сельского поселения Дубровского муниципального района Брянской области</w:t>
      </w:r>
      <w:r>
        <w:rPr>
          <w:rFonts w:ascii="Times New Roman" w:hAnsi="Times New Roman"/>
          <w:sz w:val="24"/>
          <w:szCs w:val="24"/>
        </w:rPr>
        <w:t xml:space="preserve"> на 20</w:t>
      </w:r>
      <w:r w:rsidR="005B3577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год </w:t>
      </w:r>
      <w:r w:rsidR="005B3577">
        <w:rPr>
          <w:rFonts w:ascii="Times New Roman" w:hAnsi="Times New Roman"/>
          <w:sz w:val="24"/>
          <w:szCs w:val="24"/>
        </w:rPr>
        <w:t>и на плановый период 2021</w:t>
      </w:r>
      <w:r w:rsidR="00335437">
        <w:rPr>
          <w:rFonts w:ascii="Times New Roman" w:hAnsi="Times New Roman"/>
          <w:sz w:val="24"/>
          <w:szCs w:val="24"/>
        </w:rPr>
        <w:t xml:space="preserve"> и 202</w:t>
      </w:r>
      <w:r w:rsidR="005B3577">
        <w:rPr>
          <w:rFonts w:ascii="Times New Roman" w:hAnsi="Times New Roman"/>
          <w:sz w:val="24"/>
          <w:szCs w:val="24"/>
        </w:rPr>
        <w:t>2</w:t>
      </w:r>
      <w:r w:rsidR="00335437">
        <w:rPr>
          <w:rFonts w:ascii="Times New Roman" w:hAnsi="Times New Roman"/>
          <w:sz w:val="24"/>
          <w:szCs w:val="24"/>
        </w:rPr>
        <w:t xml:space="preserve"> годов </w:t>
      </w:r>
    </w:p>
    <w:p w:rsidR="00B475EF" w:rsidRPr="001D0A8F" w:rsidRDefault="00B475E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197341">
        <w:rPr>
          <w:rFonts w:ascii="Times New Roman" w:hAnsi="Times New Roman"/>
          <w:b/>
          <w:sz w:val="24"/>
          <w:szCs w:val="24"/>
        </w:rPr>
        <w:t>ПОСТАНОВЛЯЮ:</w:t>
      </w:r>
    </w:p>
    <w:p w:rsidR="00713E0F" w:rsidRPr="00197341" w:rsidRDefault="00713E0F" w:rsidP="0037191F">
      <w:pPr>
        <w:spacing w:after="0"/>
        <w:ind w:left="142"/>
        <w:jc w:val="both"/>
        <w:rPr>
          <w:rFonts w:ascii="Times New Roman" w:hAnsi="Times New Roman"/>
          <w:b/>
          <w:sz w:val="24"/>
          <w:szCs w:val="24"/>
        </w:rPr>
      </w:pPr>
    </w:p>
    <w:p w:rsidR="00713E0F" w:rsidRDefault="00713E0F" w:rsidP="00F676F3">
      <w:pPr>
        <w:tabs>
          <w:tab w:val="left" w:pos="10340"/>
        </w:tabs>
        <w:spacing w:after="0"/>
        <w:ind w:left="142" w:right="8"/>
        <w:jc w:val="both"/>
        <w:rPr>
          <w:rFonts w:ascii="Times New Roman" w:hAnsi="Times New Roman"/>
          <w:bCs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>Внести в муниципальную программу</w:t>
      </w:r>
      <w:r w:rsidRPr="0010280D"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>«Формирование современной городской среды на 2018-2022 год на территории п.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D0A8F">
        <w:rPr>
          <w:rFonts w:ascii="Times New Roman" w:hAnsi="Times New Roman"/>
          <w:bCs/>
          <w:sz w:val="24"/>
          <w:szCs w:val="24"/>
        </w:rPr>
        <w:t xml:space="preserve">Сеща» </w:t>
      </w:r>
      <w:r>
        <w:rPr>
          <w:rFonts w:ascii="Times New Roman" w:hAnsi="Times New Roman"/>
          <w:bCs/>
          <w:sz w:val="24"/>
          <w:szCs w:val="24"/>
        </w:rPr>
        <w:t>утвержденную постановлением Сещинской сельской администрации от 29.11.2017 г. №79 «</w:t>
      </w:r>
      <w:r w:rsidRPr="001D0A8F">
        <w:rPr>
          <w:rFonts w:ascii="Times New Roman" w:hAnsi="Times New Roman"/>
          <w:sz w:val="24"/>
          <w:szCs w:val="24"/>
        </w:rPr>
        <w:t xml:space="preserve">Об утверждении </w:t>
      </w:r>
      <w:r w:rsidRPr="001D0A8F">
        <w:rPr>
          <w:rFonts w:ascii="Times New Roman" w:hAnsi="Times New Roman"/>
          <w:bCs/>
          <w:sz w:val="24"/>
          <w:szCs w:val="24"/>
        </w:rPr>
        <w:t>муниципальной программы Сещинского сельского поселения Дубровского района Брянской области «Формирование современной городской сре</w:t>
      </w:r>
      <w:r w:rsidR="005B3577">
        <w:rPr>
          <w:rFonts w:ascii="Times New Roman" w:hAnsi="Times New Roman"/>
          <w:bCs/>
          <w:sz w:val="24"/>
          <w:szCs w:val="24"/>
        </w:rPr>
        <w:t xml:space="preserve">ды на 2018-2022 год </w:t>
      </w:r>
      <w:r w:rsidRPr="001D0A8F">
        <w:rPr>
          <w:rFonts w:ascii="Times New Roman" w:hAnsi="Times New Roman"/>
          <w:bCs/>
          <w:sz w:val="24"/>
          <w:szCs w:val="24"/>
        </w:rPr>
        <w:t xml:space="preserve">на территории п.Сеща» </w:t>
      </w:r>
      <w:r>
        <w:rPr>
          <w:rFonts w:ascii="Times New Roman" w:hAnsi="Times New Roman"/>
          <w:bCs/>
          <w:sz w:val="24"/>
          <w:szCs w:val="24"/>
        </w:rPr>
        <w:t>следующие изменения:</w:t>
      </w:r>
    </w:p>
    <w:p w:rsidR="00713E0F" w:rsidRDefault="00713E0F" w:rsidP="00F676F3">
      <w:pPr>
        <w:spacing w:after="0" w:line="240" w:lineRule="auto"/>
        <w:ind w:left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</w:t>
      </w:r>
      <w:r w:rsidRPr="0019734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B3577">
        <w:rPr>
          <w:rFonts w:ascii="Times New Roman" w:hAnsi="Times New Roman"/>
          <w:sz w:val="24"/>
          <w:szCs w:val="24"/>
          <w:lang w:eastAsia="ru-RU"/>
        </w:rPr>
        <w:t>Паспорт</w:t>
      </w:r>
      <w:r>
        <w:rPr>
          <w:rFonts w:ascii="Times New Roman" w:hAnsi="Times New Roman"/>
          <w:sz w:val="24"/>
          <w:szCs w:val="24"/>
          <w:lang w:eastAsia="ru-RU"/>
        </w:rPr>
        <w:t xml:space="preserve"> муниципальной программы изложить в новой редакции</w:t>
      </w:r>
      <w:r w:rsidR="00AB589E">
        <w:rPr>
          <w:rFonts w:ascii="Times New Roman" w:hAnsi="Times New Roman"/>
          <w:sz w:val="24"/>
          <w:szCs w:val="24"/>
          <w:lang w:eastAsia="ru-RU"/>
        </w:rPr>
        <w:t>, согласно изменений, приложение</w:t>
      </w:r>
      <w:r w:rsidR="00AB589E">
        <w:rPr>
          <w:rFonts w:ascii="Times New Roman" w:hAnsi="Times New Roman"/>
          <w:bCs/>
          <w:sz w:val="24"/>
          <w:szCs w:val="24"/>
        </w:rPr>
        <w:t xml:space="preserve">     №1 к постановлению.</w:t>
      </w:r>
    </w:p>
    <w:p w:rsidR="005B3577" w:rsidRPr="00197341" w:rsidRDefault="00AB589E" w:rsidP="00F676F3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1.2 </w:t>
      </w:r>
      <w:r>
        <w:rPr>
          <w:rFonts w:ascii="Times New Roman" w:hAnsi="Times New Roman"/>
          <w:sz w:val="24"/>
          <w:szCs w:val="24"/>
          <w:lang w:eastAsia="ru-RU"/>
        </w:rPr>
        <w:t>Текст муниципальной программы изложить в новой редакции, согласно изменений, 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№</w:t>
      </w:r>
      <w:r>
        <w:rPr>
          <w:rFonts w:ascii="Times New Roman" w:hAnsi="Times New Roman"/>
          <w:bCs/>
          <w:sz w:val="24"/>
          <w:szCs w:val="24"/>
        </w:rPr>
        <w:t>4</w:t>
      </w:r>
      <w:r>
        <w:rPr>
          <w:rFonts w:ascii="Times New Roman" w:hAnsi="Times New Roman"/>
          <w:bCs/>
          <w:sz w:val="24"/>
          <w:szCs w:val="24"/>
        </w:rPr>
        <w:t xml:space="preserve"> к постановлению.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 </w:t>
      </w:r>
      <w:r w:rsidRPr="001D0A8F">
        <w:rPr>
          <w:rFonts w:ascii="Times New Roman" w:hAnsi="Times New Roman"/>
          <w:sz w:val="24"/>
          <w:szCs w:val="24"/>
        </w:rPr>
        <w:t>Разместить настоящее постановление на официальном сайте Сещинской сельской администрации.</w:t>
      </w:r>
    </w:p>
    <w:p w:rsidR="00713E0F" w:rsidRPr="001D0A8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D0A8F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опубликования.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D0A8F">
        <w:rPr>
          <w:rFonts w:ascii="Times New Roman" w:hAnsi="Times New Roman"/>
          <w:sz w:val="24"/>
          <w:szCs w:val="24"/>
        </w:rPr>
        <w:t>. Контроль исполнения настоящего постановления оставляю за собой.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13E0F" w:rsidRDefault="00713E0F" w:rsidP="00F676F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713E0F" w:rsidRPr="001D0A8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Глава Сещинской </w:t>
      </w:r>
    </w:p>
    <w:p w:rsidR="00713E0F" w:rsidRDefault="00713E0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r w:rsidRPr="001D0A8F">
        <w:rPr>
          <w:rFonts w:ascii="Times New Roman" w:hAnsi="Times New Roman"/>
          <w:sz w:val="24"/>
          <w:szCs w:val="24"/>
        </w:rPr>
        <w:t xml:space="preserve">сельской администрации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</w:t>
      </w:r>
      <w:r w:rsidR="005B3577">
        <w:rPr>
          <w:rFonts w:ascii="Times New Roman" w:hAnsi="Times New Roman"/>
          <w:sz w:val="24"/>
          <w:szCs w:val="24"/>
        </w:rPr>
        <w:t>К.И.Родченкова</w:t>
      </w:r>
    </w:p>
    <w:p w:rsidR="005B3577" w:rsidRDefault="005B3577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5B3577" w:rsidRDefault="005B3577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5B3577" w:rsidRDefault="005B3577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5B3577" w:rsidRDefault="005B3577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5B3577" w:rsidRDefault="005B3577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E02A48" w:rsidRDefault="00E02A48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B475EF" w:rsidRDefault="00B475E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</w:p>
    <w:p w:rsidR="00B475EF" w:rsidRDefault="00B475EF" w:rsidP="00DC6641">
      <w:pPr>
        <w:tabs>
          <w:tab w:val="left" w:pos="6675"/>
        </w:tabs>
        <w:spacing w:after="0"/>
        <w:ind w:left="142" w:right="81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B3577" w:rsidRDefault="00AB589E" w:rsidP="00AB589E">
      <w:pPr>
        <w:tabs>
          <w:tab w:val="left" w:pos="6675"/>
        </w:tabs>
        <w:spacing w:after="0"/>
        <w:ind w:left="142" w:right="81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№1.</w:t>
      </w:r>
    </w:p>
    <w:p w:rsidR="005B3577" w:rsidRPr="00D952E1" w:rsidRDefault="005B3577" w:rsidP="005B35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0 л"/>
        </w:smartTagPr>
        <w:r>
          <w:rPr>
            <w:rFonts w:ascii="Times New Roman" w:hAnsi="Times New Roman"/>
            <w:b/>
            <w:sz w:val="28"/>
            <w:szCs w:val="28"/>
            <w:lang w:val="en-US" w:eastAsia="ru-RU"/>
          </w:rPr>
          <w:t>I</w:t>
        </w:r>
        <w:r w:rsidRPr="002C4A88">
          <w:rPr>
            <w:rFonts w:ascii="Times New Roman" w:hAnsi="Times New Roman"/>
            <w:b/>
            <w:sz w:val="28"/>
            <w:szCs w:val="28"/>
            <w:lang w:eastAsia="ru-RU"/>
          </w:rPr>
          <w:t>.</w:t>
        </w:r>
      </w:smartTag>
      <w:r>
        <w:rPr>
          <w:rFonts w:ascii="Times New Roman" w:hAnsi="Times New Roman"/>
          <w:b/>
          <w:sz w:val="28"/>
          <w:szCs w:val="28"/>
          <w:lang w:val="en-US" w:eastAsia="ru-RU"/>
        </w:rPr>
        <w:t> </w:t>
      </w:r>
      <w:r w:rsidRPr="00D952E1">
        <w:rPr>
          <w:rFonts w:ascii="Times New Roman" w:hAnsi="Times New Roman"/>
          <w:b/>
          <w:sz w:val="28"/>
          <w:szCs w:val="28"/>
          <w:lang w:eastAsia="ru-RU"/>
        </w:rPr>
        <w:t>ПАСПОРТ</w:t>
      </w:r>
    </w:p>
    <w:p w:rsidR="005B3577" w:rsidRDefault="005B3577" w:rsidP="005B35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5B3577" w:rsidRPr="00D952E1" w:rsidRDefault="005B3577" w:rsidP="005B35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Сещинского сельского поселения Дубровского района Брянской области</w:t>
      </w:r>
    </w:p>
    <w:p w:rsidR="005B3577" w:rsidRDefault="005B3577" w:rsidP="005B3577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952E1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Формирование современной городской среды на 2018-2022 год</w:t>
      </w:r>
    </w:p>
    <w:p w:rsidR="005B3577" w:rsidRPr="00D952E1" w:rsidRDefault="005B3577" w:rsidP="005B3577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на территории п. Сеща»</w:t>
      </w:r>
    </w:p>
    <w:tbl>
      <w:tblPr>
        <w:tblW w:w="110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81"/>
        <w:gridCol w:w="8176"/>
      </w:tblGrid>
      <w:tr w:rsidR="005B3577" w:rsidRPr="00D952E1" w:rsidTr="00AB589E">
        <w:trPr>
          <w:trHeight w:val="960"/>
        </w:trPr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«Формирование современной городской среды на 2018-2022 год на территории п. Сеща»</w:t>
            </w:r>
          </w:p>
          <w:p w:rsidR="005B3577" w:rsidRPr="00F55587" w:rsidRDefault="005B3577" w:rsidP="002B4B4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577" w:rsidRPr="00D952E1" w:rsidTr="00AB589E">
        <w:trPr>
          <w:trHeight w:val="572"/>
        </w:trPr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Сещинская сельская администрация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комплексного благоустройства для повышения качества жизни граждан на территории п. Сеща  Дубровского района Брянской области .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территорий общего пользования;</w:t>
            </w:r>
          </w:p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мероприятий по благоустройству нуждающихся в благоустройстве дворовых территорий многоквартирных домов.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Цель: повышение уровня комплексного благоустройства для повышения качества жизни граждан на территории п. Сеща.</w:t>
            </w:r>
          </w:p>
          <w:p w:rsidR="005B3577" w:rsidRPr="00F55587" w:rsidRDefault="005B3577" w:rsidP="002B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Задача: совершенствование благоустройства территорий путем содействия в организации уличного освещения, установка скамеек и урн, озеленения, приведения в надлежащее состояние покрытий тротуаров и проездов на территории п. Сеща.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Период реализации программы: 2018-2022 год (приложение № 4).</w:t>
            </w:r>
          </w:p>
          <w:p w:rsidR="005B3577" w:rsidRPr="00F55587" w:rsidRDefault="005B3577" w:rsidP="002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</w:rPr>
              <w:t>Этапы реализации программы не выделяются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Объемы финансирования программы (с расшифровкой по источникам и годам финансирования)</w:t>
            </w:r>
          </w:p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76" w:type="dxa"/>
          </w:tcPr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–</w:t>
            </w:r>
            <w:r w:rsidR="00AB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58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6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0 000,00.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2018 год – 10 000 рублей;</w:t>
            </w:r>
          </w:p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2019 год – 20 000 рублей;</w:t>
            </w:r>
          </w:p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AB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0 000 рублей;</w:t>
            </w:r>
          </w:p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2021 год – 10 000 рублей;</w:t>
            </w:r>
          </w:p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AB58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0 000 рублей</w:t>
            </w:r>
          </w:p>
          <w:p w:rsidR="005B3577" w:rsidRPr="00F55587" w:rsidRDefault="005B3577" w:rsidP="002B4B4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местного бюджета – </w:t>
            </w:r>
            <w:r w:rsidR="00E02A4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55587">
              <w:rPr>
                <w:rFonts w:ascii="Times New Roman" w:hAnsi="Times New Roman" w:cs="Times New Roman"/>
                <w:b/>
                <w:sz w:val="24"/>
                <w:szCs w:val="24"/>
              </w:rPr>
              <w:t>0 000,00 рублей</w:t>
            </w:r>
            <w:r w:rsidRPr="00F555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целевые индикаторы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благоустроенных дворовых территорий многоквартирных домов п. Сеща, доля благоустроенных дворовых территорий многоквартирных домов п. Сеща от общего количества дворовых территорий. 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п. Сеща). Количество благоустроенных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пользования.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благоустроенных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пользования.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площади благоустроенных 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>муниципальных территорий общего пользования.</w:t>
            </w: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финансового участия в выполнении минимального перечня работ по благоустройству дворовых территорий заинтересованных лиц.</w:t>
            </w:r>
          </w:p>
        </w:tc>
      </w:tr>
      <w:tr w:rsidR="005B3577" w:rsidRPr="00D952E1" w:rsidTr="00AB589E">
        <w:tc>
          <w:tcPr>
            <w:tcW w:w="2881" w:type="dxa"/>
          </w:tcPr>
          <w:p w:rsidR="005B3577" w:rsidRPr="00F55587" w:rsidRDefault="005B3577" w:rsidP="002B4B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8176" w:type="dxa"/>
          </w:tcPr>
          <w:p w:rsidR="005B3577" w:rsidRPr="00F55587" w:rsidRDefault="005B3577" w:rsidP="002B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Результатами реализации программы станет улучшение содержания объектов благоустройства, дворовых территорий многоквартирных домов, территорий общего пользования, зеленых насаждений и, в целом, внешнего облика п. Сеща, в том числе за счет:</w:t>
            </w:r>
          </w:p>
          <w:p w:rsidR="005B3577" w:rsidRPr="00F55587" w:rsidRDefault="005B3577" w:rsidP="002B4B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благоустройство</w:t>
            </w:r>
            <w:r w:rsidRPr="00F55587">
              <w:rPr>
                <w:rFonts w:ascii="Times New Roman" w:hAnsi="Times New Roman"/>
                <w:sz w:val="24"/>
                <w:szCs w:val="24"/>
              </w:rPr>
              <w:t xml:space="preserve"> с минимальным перечнем видов работ по благоустройству дворовых территорий многоквартирных домов (ремонт дворовых проездов, обеспечение освещения дворовых территорий, установка скамеек, урн для мусора);</w:t>
            </w:r>
          </w:p>
          <w:p w:rsidR="005B3577" w:rsidRPr="00F55587" w:rsidRDefault="005B3577" w:rsidP="002B4B4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55587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обеспечения обустроенных зон территорий общего пользования п. Сеща.</w:t>
            </w:r>
          </w:p>
        </w:tc>
      </w:tr>
    </w:tbl>
    <w:p w:rsidR="005B3577" w:rsidRPr="002454D8" w:rsidRDefault="005B3577" w:rsidP="005B3577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6"/>
          <w:lang w:eastAsia="ru-RU"/>
        </w:rPr>
      </w:pPr>
      <w:r w:rsidRPr="002454D8">
        <w:rPr>
          <w:rFonts w:ascii="Times New Roman" w:hAnsi="Times New Roman"/>
          <w:sz w:val="28"/>
          <w:szCs w:val="26"/>
          <w:lang w:eastAsia="ru-RU"/>
        </w:rPr>
        <w:lastRenderedPageBreak/>
        <w:t xml:space="preserve">Приложение </w:t>
      </w:r>
      <w:r w:rsidR="00AB589E">
        <w:rPr>
          <w:rFonts w:ascii="Times New Roman" w:hAnsi="Times New Roman"/>
          <w:sz w:val="28"/>
          <w:szCs w:val="26"/>
          <w:lang w:eastAsia="ru-RU"/>
        </w:rPr>
        <w:t>№</w:t>
      </w:r>
      <w:r w:rsidRPr="002454D8">
        <w:rPr>
          <w:rFonts w:ascii="Times New Roman" w:hAnsi="Times New Roman"/>
          <w:sz w:val="28"/>
          <w:szCs w:val="26"/>
          <w:lang w:eastAsia="ru-RU"/>
        </w:rPr>
        <w:t>4</w:t>
      </w:r>
      <w:r w:rsidR="00AB589E">
        <w:rPr>
          <w:rFonts w:ascii="Times New Roman" w:hAnsi="Times New Roman"/>
          <w:sz w:val="28"/>
          <w:szCs w:val="26"/>
          <w:lang w:eastAsia="ru-RU"/>
        </w:rPr>
        <w:t>.</w:t>
      </w:r>
    </w:p>
    <w:p w:rsidR="005B3577" w:rsidRPr="00B35CF8" w:rsidRDefault="005B3577" w:rsidP="005B357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142" w:firstLine="425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</w:pPr>
      <w:r w:rsidRPr="00B35CF8">
        <w:rPr>
          <w:rFonts w:ascii="Times New Roman" w:hAnsi="Times New Roman"/>
          <w:b/>
          <w:sz w:val="24"/>
          <w:szCs w:val="24"/>
          <w:shd w:val="clear" w:color="auto" w:fill="FFFFFF"/>
          <w:lang w:eastAsia="ru-RU"/>
        </w:rPr>
        <w:t>Порядок и форма участия (трудовое и (или) финансовое) заинтересованных лиц в выполнении работ</w:t>
      </w:r>
    </w:p>
    <w:p w:rsidR="005B3577" w:rsidRPr="00B35CF8" w:rsidRDefault="005B3577" w:rsidP="005B3577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территории в рамках дополнительного перечня работ по благоустройству в форме трудового и (или) финансового участия.</w:t>
      </w:r>
    </w:p>
    <w:p w:rsidR="005B3577" w:rsidRPr="00B35CF8" w:rsidRDefault="005B3577" w:rsidP="005B3577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5B3577" w:rsidRPr="00B35CF8" w:rsidRDefault="005B3577" w:rsidP="005B3577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B3577" w:rsidRPr="00B35CF8" w:rsidRDefault="005B3577" w:rsidP="005B3577">
      <w:pPr>
        <w:autoSpaceDE w:val="0"/>
        <w:autoSpaceDN w:val="0"/>
        <w:adjustRightInd w:val="0"/>
        <w:spacing w:after="0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B35CF8">
        <w:rPr>
          <w:rFonts w:ascii="Times New Roman" w:hAnsi="Times New Roman"/>
          <w:sz w:val="24"/>
          <w:szCs w:val="24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счет.</w:t>
      </w:r>
    </w:p>
    <w:p w:rsidR="005B3577" w:rsidRPr="00B35CF8" w:rsidRDefault="005B3577" w:rsidP="005B3577">
      <w:pPr>
        <w:shd w:val="clear" w:color="auto" w:fill="FFFFFF"/>
        <w:spacing w:after="0"/>
        <w:ind w:left="142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B35CF8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 о проведении мероприятия с трудовым участием граждан. При этом,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B3577" w:rsidRPr="00B35CF8" w:rsidRDefault="005B3577" w:rsidP="005B3577">
      <w:pPr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B35CF8">
        <w:rPr>
          <w:rFonts w:ascii="Times New Roman" w:hAnsi="Times New Roman"/>
          <w:b/>
          <w:sz w:val="24"/>
          <w:szCs w:val="24"/>
        </w:rPr>
        <w:t>Перечень дворовых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35CF8">
        <w:rPr>
          <w:rFonts w:ascii="Times New Roman" w:hAnsi="Times New Roman"/>
          <w:b/>
          <w:sz w:val="24"/>
          <w:szCs w:val="24"/>
        </w:rPr>
        <w:t>территорий</w:t>
      </w:r>
      <w:r>
        <w:rPr>
          <w:rFonts w:ascii="Times New Roman" w:hAnsi="Times New Roman"/>
          <w:b/>
          <w:sz w:val="24"/>
          <w:szCs w:val="24"/>
        </w:rPr>
        <w:t>,</w:t>
      </w:r>
      <w:r w:rsidRPr="00B35CF8">
        <w:rPr>
          <w:rFonts w:ascii="Times New Roman" w:hAnsi="Times New Roman"/>
          <w:b/>
          <w:sz w:val="24"/>
          <w:szCs w:val="24"/>
        </w:rPr>
        <w:t xml:space="preserve"> планируемых к благоустройству в п. Сеща в рамках реализации муниципальной программы «Формирование современной городской среды на 2018-2022 год</w:t>
      </w:r>
      <w:r>
        <w:rPr>
          <w:rFonts w:ascii="Times New Roman" w:hAnsi="Times New Roman"/>
          <w:b/>
          <w:sz w:val="24"/>
          <w:szCs w:val="24"/>
        </w:rPr>
        <w:t xml:space="preserve"> на территории п.Сеща</w:t>
      </w:r>
      <w:r w:rsidRPr="00B35CF8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468"/>
        <w:gridCol w:w="2409"/>
        <w:gridCol w:w="2763"/>
        <w:gridCol w:w="923"/>
      </w:tblGrid>
      <w:tr w:rsidR="005B3577" w:rsidRPr="00DF37AA" w:rsidTr="002B4B42">
        <w:trPr>
          <w:trHeight w:val="868"/>
        </w:trPr>
        <w:tc>
          <w:tcPr>
            <w:tcW w:w="468" w:type="dxa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468" w:type="dxa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409" w:type="dxa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Планируемый перечень работ по благоустройству</w:t>
            </w:r>
          </w:p>
        </w:tc>
        <w:tc>
          <w:tcPr>
            <w:tcW w:w="2763" w:type="dxa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Объем финансирования (руб)</w:t>
            </w:r>
          </w:p>
        </w:tc>
        <w:tc>
          <w:tcPr>
            <w:tcW w:w="923" w:type="dxa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5B3577" w:rsidRPr="00DF37AA" w:rsidTr="002B4B42">
        <w:trPr>
          <w:trHeight w:val="896"/>
        </w:trPr>
        <w:tc>
          <w:tcPr>
            <w:tcW w:w="468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68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Общественная территория п.Сеща, ул.Центральная, сквер</w:t>
            </w:r>
          </w:p>
        </w:tc>
        <w:tc>
          <w:tcPr>
            <w:tcW w:w="2409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1.Ремонт скамеек</w:t>
            </w: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2.Кронирование деревьев</w:t>
            </w:r>
          </w:p>
        </w:tc>
        <w:tc>
          <w:tcPr>
            <w:tcW w:w="2763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23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5B3577" w:rsidRPr="00DF37AA" w:rsidTr="002B4B42">
        <w:tc>
          <w:tcPr>
            <w:tcW w:w="468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68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д.8</w:t>
            </w:r>
          </w:p>
        </w:tc>
        <w:tc>
          <w:tcPr>
            <w:tcW w:w="2409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20 000,00</w:t>
            </w:r>
          </w:p>
        </w:tc>
        <w:tc>
          <w:tcPr>
            <w:tcW w:w="923" w:type="dxa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5B3577" w:rsidRPr="00DF37AA" w:rsidTr="002B4B42">
        <w:trPr>
          <w:trHeight w:val="838"/>
        </w:trPr>
        <w:tc>
          <w:tcPr>
            <w:tcW w:w="468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68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пер.Центральный, д.9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д.10</w:t>
            </w:r>
          </w:p>
        </w:tc>
        <w:tc>
          <w:tcPr>
            <w:tcW w:w="2409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5B3577" w:rsidRPr="00DF37AA" w:rsidRDefault="00AB589E" w:rsidP="00AB5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3577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5B3577" w:rsidRPr="00DF37AA" w:rsidTr="002B4B42">
        <w:tc>
          <w:tcPr>
            <w:tcW w:w="468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68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 xml:space="preserve">Дворовая территория п.Сеща, ул.Гагарина, </w:t>
            </w:r>
            <w:r>
              <w:rPr>
                <w:rFonts w:ascii="Times New Roman" w:hAnsi="Times New Roman"/>
                <w:sz w:val="24"/>
                <w:szCs w:val="24"/>
              </w:rPr>
              <w:t>д.</w:t>
            </w:r>
            <w:r w:rsidRPr="00DF37A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д.6</w:t>
            </w:r>
          </w:p>
        </w:tc>
        <w:tc>
          <w:tcPr>
            <w:tcW w:w="2409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 Ремонт дворовых проездов</w:t>
            </w:r>
          </w:p>
        </w:tc>
        <w:tc>
          <w:tcPr>
            <w:tcW w:w="2763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10 000,00</w:t>
            </w:r>
          </w:p>
        </w:tc>
        <w:tc>
          <w:tcPr>
            <w:tcW w:w="923" w:type="dxa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5B3577" w:rsidRPr="00DF37AA" w:rsidTr="002B4B42">
        <w:trPr>
          <w:trHeight w:val="762"/>
        </w:trPr>
        <w:tc>
          <w:tcPr>
            <w:tcW w:w="468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68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Дворовая территория п.Сеща, ул.Гагарина, 2</w:t>
            </w:r>
          </w:p>
        </w:tc>
        <w:tc>
          <w:tcPr>
            <w:tcW w:w="2409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1.Установка скамеек</w:t>
            </w: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2.Ремонт дворовых проездов</w:t>
            </w:r>
          </w:p>
        </w:tc>
        <w:tc>
          <w:tcPr>
            <w:tcW w:w="2763" w:type="dxa"/>
            <w:vAlign w:val="center"/>
          </w:tcPr>
          <w:p w:rsidR="005B3577" w:rsidRPr="00DF37AA" w:rsidRDefault="00AB589E" w:rsidP="00AB589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B3577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F37AA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</w:tr>
      <w:tr w:rsidR="005B3577" w:rsidRPr="00DF37AA" w:rsidTr="002B4B42">
        <w:tc>
          <w:tcPr>
            <w:tcW w:w="468" w:type="dxa"/>
            <w:vAlign w:val="center"/>
          </w:tcPr>
          <w:p w:rsidR="005B3577" w:rsidRPr="00DF37AA" w:rsidRDefault="005B3577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8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A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  <w:vAlign w:val="center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63" w:type="dxa"/>
            <w:vAlign w:val="center"/>
          </w:tcPr>
          <w:p w:rsidR="005B3577" w:rsidRPr="00DF37AA" w:rsidRDefault="00AB589E" w:rsidP="002B4B4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5B3577">
              <w:rPr>
                <w:rFonts w:ascii="Times New Roman" w:hAnsi="Times New Roman"/>
                <w:b/>
                <w:sz w:val="24"/>
                <w:szCs w:val="24"/>
              </w:rPr>
              <w:t>0 000,00</w:t>
            </w:r>
          </w:p>
        </w:tc>
        <w:tc>
          <w:tcPr>
            <w:tcW w:w="923" w:type="dxa"/>
          </w:tcPr>
          <w:p w:rsidR="005B3577" w:rsidRPr="00DF37AA" w:rsidRDefault="005B3577" w:rsidP="002B4B4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13E0F" w:rsidRDefault="00713E0F" w:rsidP="00AB589E">
      <w:pPr>
        <w:shd w:val="clear" w:color="auto" w:fill="FFFFFF"/>
        <w:spacing w:after="0"/>
        <w:ind w:left="142"/>
        <w:jc w:val="both"/>
        <w:rPr>
          <w:rFonts w:ascii="Times New Roman" w:hAnsi="Times New Roman"/>
          <w:sz w:val="28"/>
          <w:szCs w:val="24"/>
          <w:lang w:eastAsia="ru-RU"/>
        </w:rPr>
      </w:pPr>
    </w:p>
    <w:sectPr w:rsidR="00713E0F" w:rsidSect="00DC6641">
      <w:headerReference w:type="default" r:id="rId7"/>
      <w:pgSz w:w="11906" w:h="16838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946" w:rsidRDefault="00FB1946" w:rsidP="00364B84">
      <w:pPr>
        <w:spacing w:after="0" w:line="240" w:lineRule="auto"/>
      </w:pPr>
      <w:r>
        <w:separator/>
      </w:r>
    </w:p>
  </w:endnote>
  <w:endnote w:type="continuationSeparator" w:id="0">
    <w:p w:rsidR="00FB1946" w:rsidRDefault="00FB1946" w:rsidP="00364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946" w:rsidRDefault="00FB1946" w:rsidP="00364B84">
      <w:pPr>
        <w:spacing w:after="0" w:line="240" w:lineRule="auto"/>
      </w:pPr>
      <w:r>
        <w:separator/>
      </w:r>
    </w:p>
  </w:footnote>
  <w:footnote w:type="continuationSeparator" w:id="0">
    <w:p w:rsidR="00FB1946" w:rsidRDefault="00FB1946" w:rsidP="00364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7FC" w:rsidRPr="00247832" w:rsidRDefault="000B47FC">
    <w:pPr>
      <w:pStyle w:val="a5"/>
      <w:jc w:val="center"/>
      <w:rPr>
        <w:rFonts w:ascii="Times New Roman" w:hAnsi="Times New Roman"/>
        <w:sz w:val="20"/>
      </w:rPr>
    </w:pPr>
    <w:r w:rsidRPr="00247832">
      <w:rPr>
        <w:rFonts w:ascii="Times New Roman" w:hAnsi="Times New Roman"/>
        <w:sz w:val="20"/>
      </w:rPr>
      <w:fldChar w:fldCharType="begin"/>
    </w:r>
    <w:r w:rsidRPr="00247832">
      <w:rPr>
        <w:rFonts w:ascii="Times New Roman" w:hAnsi="Times New Roman"/>
        <w:sz w:val="20"/>
      </w:rPr>
      <w:instrText>PAGE   \* MERGEFORMAT</w:instrText>
    </w:r>
    <w:r w:rsidRPr="00247832">
      <w:rPr>
        <w:rFonts w:ascii="Times New Roman" w:hAnsi="Times New Roman"/>
        <w:sz w:val="20"/>
      </w:rPr>
      <w:fldChar w:fldCharType="separate"/>
    </w:r>
    <w:r w:rsidR="00B475EF">
      <w:rPr>
        <w:rFonts w:ascii="Times New Roman" w:hAnsi="Times New Roman"/>
        <w:noProof/>
        <w:sz w:val="20"/>
      </w:rPr>
      <w:t>3</w:t>
    </w:r>
    <w:r w:rsidRPr="00247832">
      <w:rPr>
        <w:rFonts w:ascii="Times New Roman" w:hAnsi="Times New Roman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490"/>
    <w:multiLevelType w:val="multilevel"/>
    <w:tmpl w:val="1A6858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90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60" w:hanging="90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2" w15:restartNumberingAfterBreak="0">
    <w:nsid w:val="24866F13"/>
    <w:multiLevelType w:val="hybridMultilevel"/>
    <w:tmpl w:val="2FBA6B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9E5B63"/>
    <w:multiLevelType w:val="hybridMultilevel"/>
    <w:tmpl w:val="4754B95A"/>
    <w:lvl w:ilvl="0" w:tplc="928802F2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4CB8697A"/>
    <w:multiLevelType w:val="hybridMultilevel"/>
    <w:tmpl w:val="73646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7911E65"/>
    <w:multiLevelType w:val="hybridMultilevel"/>
    <w:tmpl w:val="C20A7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 w15:restartNumberingAfterBreak="0">
    <w:nsid w:val="63197084"/>
    <w:multiLevelType w:val="hybridMultilevel"/>
    <w:tmpl w:val="B96AB274"/>
    <w:lvl w:ilvl="0" w:tplc="4B2A231E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C0D05FF"/>
    <w:multiLevelType w:val="hybridMultilevel"/>
    <w:tmpl w:val="C452350A"/>
    <w:lvl w:ilvl="0" w:tplc="5BBE17AE">
      <w:start w:val="1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EE04B1E"/>
    <w:multiLevelType w:val="hybridMultilevel"/>
    <w:tmpl w:val="D6201AA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9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325A"/>
    <w:rsid w:val="000029D2"/>
    <w:rsid w:val="00012BE1"/>
    <w:rsid w:val="00015A09"/>
    <w:rsid w:val="000203C8"/>
    <w:rsid w:val="00024B94"/>
    <w:rsid w:val="00031B8C"/>
    <w:rsid w:val="00032AC3"/>
    <w:rsid w:val="00033F86"/>
    <w:rsid w:val="00036886"/>
    <w:rsid w:val="000376D5"/>
    <w:rsid w:val="00041B9D"/>
    <w:rsid w:val="00043DF3"/>
    <w:rsid w:val="00047204"/>
    <w:rsid w:val="00047449"/>
    <w:rsid w:val="00047B99"/>
    <w:rsid w:val="00051FCE"/>
    <w:rsid w:val="00054CEB"/>
    <w:rsid w:val="000575CC"/>
    <w:rsid w:val="0006081B"/>
    <w:rsid w:val="00062B4D"/>
    <w:rsid w:val="00070E76"/>
    <w:rsid w:val="0007413D"/>
    <w:rsid w:val="00075A84"/>
    <w:rsid w:val="000803A1"/>
    <w:rsid w:val="00081B4B"/>
    <w:rsid w:val="00082CD7"/>
    <w:rsid w:val="00084E0A"/>
    <w:rsid w:val="00090712"/>
    <w:rsid w:val="0009651E"/>
    <w:rsid w:val="00097687"/>
    <w:rsid w:val="0009789B"/>
    <w:rsid w:val="000A6984"/>
    <w:rsid w:val="000A7357"/>
    <w:rsid w:val="000A7AEB"/>
    <w:rsid w:val="000B22A9"/>
    <w:rsid w:val="000B42BF"/>
    <w:rsid w:val="000B47FC"/>
    <w:rsid w:val="000C3E2F"/>
    <w:rsid w:val="000C67E2"/>
    <w:rsid w:val="000C6AB4"/>
    <w:rsid w:val="000E29BE"/>
    <w:rsid w:val="000E2F54"/>
    <w:rsid w:val="000E646D"/>
    <w:rsid w:val="000F0E3D"/>
    <w:rsid w:val="0010280D"/>
    <w:rsid w:val="0010289A"/>
    <w:rsid w:val="00104FB8"/>
    <w:rsid w:val="0010552A"/>
    <w:rsid w:val="00107491"/>
    <w:rsid w:val="00117B61"/>
    <w:rsid w:val="001201C4"/>
    <w:rsid w:val="00122089"/>
    <w:rsid w:val="00135955"/>
    <w:rsid w:val="00150099"/>
    <w:rsid w:val="00152FA1"/>
    <w:rsid w:val="00153007"/>
    <w:rsid w:val="001564C6"/>
    <w:rsid w:val="00157602"/>
    <w:rsid w:val="00157D12"/>
    <w:rsid w:val="00163CDD"/>
    <w:rsid w:val="00170727"/>
    <w:rsid w:val="00170C61"/>
    <w:rsid w:val="00170E06"/>
    <w:rsid w:val="001719F9"/>
    <w:rsid w:val="00176FF8"/>
    <w:rsid w:val="0018292A"/>
    <w:rsid w:val="00186F65"/>
    <w:rsid w:val="00187E08"/>
    <w:rsid w:val="00195AFA"/>
    <w:rsid w:val="00196D7B"/>
    <w:rsid w:val="00197341"/>
    <w:rsid w:val="001A1072"/>
    <w:rsid w:val="001A2018"/>
    <w:rsid w:val="001C4E67"/>
    <w:rsid w:val="001C62AB"/>
    <w:rsid w:val="001D0A8F"/>
    <w:rsid w:val="001D1890"/>
    <w:rsid w:val="001D19DB"/>
    <w:rsid w:val="001D5055"/>
    <w:rsid w:val="001E5BC0"/>
    <w:rsid w:val="001E7364"/>
    <w:rsid w:val="001F1003"/>
    <w:rsid w:val="001F35FF"/>
    <w:rsid w:val="001F508E"/>
    <w:rsid w:val="001F6C4D"/>
    <w:rsid w:val="001F71C3"/>
    <w:rsid w:val="00204390"/>
    <w:rsid w:val="00213023"/>
    <w:rsid w:val="002153C6"/>
    <w:rsid w:val="00216FB6"/>
    <w:rsid w:val="002173EF"/>
    <w:rsid w:val="002234A3"/>
    <w:rsid w:val="002269E3"/>
    <w:rsid w:val="00227BD9"/>
    <w:rsid w:val="00227CDE"/>
    <w:rsid w:val="002367F0"/>
    <w:rsid w:val="00241321"/>
    <w:rsid w:val="002454D8"/>
    <w:rsid w:val="0024707C"/>
    <w:rsid w:val="00247832"/>
    <w:rsid w:val="00251D8C"/>
    <w:rsid w:val="00252AD4"/>
    <w:rsid w:val="002551F5"/>
    <w:rsid w:val="0025592F"/>
    <w:rsid w:val="00257C16"/>
    <w:rsid w:val="00264E91"/>
    <w:rsid w:val="00271A3E"/>
    <w:rsid w:val="002834AD"/>
    <w:rsid w:val="00294F74"/>
    <w:rsid w:val="002A4937"/>
    <w:rsid w:val="002B1AFF"/>
    <w:rsid w:val="002C4A88"/>
    <w:rsid w:val="002D0208"/>
    <w:rsid w:val="002E23AB"/>
    <w:rsid w:val="002E318B"/>
    <w:rsid w:val="002E44DA"/>
    <w:rsid w:val="002F1D83"/>
    <w:rsid w:val="002F2CE9"/>
    <w:rsid w:val="002F49BB"/>
    <w:rsid w:val="002F7DAD"/>
    <w:rsid w:val="00302613"/>
    <w:rsid w:val="003045A4"/>
    <w:rsid w:val="003050D8"/>
    <w:rsid w:val="0031301F"/>
    <w:rsid w:val="00313568"/>
    <w:rsid w:val="00314EE5"/>
    <w:rsid w:val="00320B0C"/>
    <w:rsid w:val="00321CFA"/>
    <w:rsid w:val="0032685C"/>
    <w:rsid w:val="00327542"/>
    <w:rsid w:val="00333F46"/>
    <w:rsid w:val="00335437"/>
    <w:rsid w:val="0033655B"/>
    <w:rsid w:val="00337D4B"/>
    <w:rsid w:val="00342102"/>
    <w:rsid w:val="0034612F"/>
    <w:rsid w:val="00346579"/>
    <w:rsid w:val="00346835"/>
    <w:rsid w:val="0035000E"/>
    <w:rsid w:val="0035184E"/>
    <w:rsid w:val="00353CC4"/>
    <w:rsid w:val="003544FD"/>
    <w:rsid w:val="00355BD6"/>
    <w:rsid w:val="00357ADE"/>
    <w:rsid w:val="0036038E"/>
    <w:rsid w:val="00361BDE"/>
    <w:rsid w:val="00363468"/>
    <w:rsid w:val="00363E92"/>
    <w:rsid w:val="00364B84"/>
    <w:rsid w:val="00364CBB"/>
    <w:rsid w:val="00367CBF"/>
    <w:rsid w:val="00370BAE"/>
    <w:rsid w:val="0037191F"/>
    <w:rsid w:val="00376B49"/>
    <w:rsid w:val="00377096"/>
    <w:rsid w:val="00377597"/>
    <w:rsid w:val="00380DD8"/>
    <w:rsid w:val="00386363"/>
    <w:rsid w:val="0039679C"/>
    <w:rsid w:val="0039739E"/>
    <w:rsid w:val="003A453A"/>
    <w:rsid w:val="003A4F96"/>
    <w:rsid w:val="003A5C2C"/>
    <w:rsid w:val="003B3A73"/>
    <w:rsid w:val="003B51ED"/>
    <w:rsid w:val="003B7670"/>
    <w:rsid w:val="003B7D4B"/>
    <w:rsid w:val="003C0FD3"/>
    <w:rsid w:val="003C365F"/>
    <w:rsid w:val="003C63A2"/>
    <w:rsid w:val="003D00BC"/>
    <w:rsid w:val="003D0732"/>
    <w:rsid w:val="003D17E5"/>
    <w:rsid w:val="003D4399"/>
    <w:rsid w:val="003D7364"/>
    <w:rsid w:val="003D7D44"/>
    <w:rsid w:val="003E0A16"/>
    <w:rsid w:val="003E3B9E"/>
    <w:rsid w:val="003F6CCC"/>
    <w:rsid w:val="003F73D1"/>
    <w:rsid w:val="003F7B65"/>
    <w:rsid w:val="00416E11"/>
    <w:rsid w:val="00420E10"/>
    <w:rsid w:val="0042350B"/>
    <w:rsid w:val="0042381F"/>
    <w:rsid w:val="004246BD"/>
    <w:rsid w:val="004257E1"/>
    <w:rsid w:val="00436078"/>
    <w:rsid w:val="004416BF"/>
    <w:rsid w:val="00442CBC"/>
    <w:rsid w:val="00442EA4"/>
    <w:rsid w:val="0044348F"/>
    <w:rsid w:val="0044553A"/>
    <w:rsid w:val="00453438"/>
    <w:rsid w:val="00453486"/>
    <w:rsid w:val="004577F3"/>
    <w:rsid w:val="0046340F"/>
    <w:rsid w:val="00470B83"/>
    <w:rsid w:val="00472DFB"/>
    <w:rsid w:val="00490612"/>
    <w:rsid w:val="00491A2C"/>
    <w:rsid w:val="004923B5"/>
    <w:rsid w:val="0049580C"/>
    <w:rsid w:val="004A53E6"/>
    <w:rsid w:val="004A6792"/>
    <w:rsid w:val="004B4326"/>
    <w:rsid w:val="004B6F93"/>
    <w:rsid w:val="004B7548"/>
    <w:rsid w:val="004C0A04"/>
    <w:rsid w:val="004C6E46"/>
    <w:rsid w:val="004D2969"/>
    <w:rsid w:val="004D64DC"/>
    <w:rsid w:val="004E09F0"/>
    <w:rsid w:val="004E0AF9"/>
    <w:rsid w:val="004E20F6"/>
    <w:rsid w:val="004F41B5"/>
    <w:rsid w:val="004F6663"/>
    <w:rsid w:val="00501011"/>
    <w:rsid w:val="00505B1C"/>
    <w:rsid w:val="005075D8"/>
    <w:rsid w:val="005147D5"/>
    <w:rsid w:val="00516E1F"/>
    <w:rsid w:val="00525FB1"/>
    <w:rsid w:val="00530ABF"/>
    <w:rsid w:val="00535816"/>
    <w:rsid w:val="00541A28"/>
    <w:rsid w:val="00544C9B"/>
    <w:rsid w:val="00546335"/>
    <w:rsid w:val="00546F4D"/>
    <w:rsid w:val="00551387"/>
    <w:rsid w:val="00552DDE"/>
    <w:rsid w:val="00553A0D"/>
    <w:rsid w:val="00554BEF"/>
    <w:rsid w:val="0055582D"/>
    <w:rsid w:val="00570B00"/>
    <w:rsid w:val="005802F5"/>
    <w:rsid w:val="005823E3"/>
    <w:rsid w:val="00587C5D"/>
    <w:rsid w:val="005910F7"/>
    <w:rsid w:val="00591C09"/>
    <w:rsid w:val="005A13AE"/>
    <w:rsid w:val="005B2E59"/>
    <w:rsid w:val="005B3577"/>
    <w:rsid w:val="005B36C9"/>
    <w:rsid w:val="005B50E9"/>
    <w:rsid w:val="005B6D24"/>
    <w:rsid w:val="005B7694"/>
    <w:rsid w:val="005C0BAD"/>
    <w:rsid w:val="005C24A3"/>
    <w:rsid w:val="005C361E"/>
    <w:rsid w:val="005C3AE1"/>
    <w:rsid w:val="005C47D6"/>
    <w:rsid w:val="005C6D42"/>
    <w:rsid w:val="005E1F1A"/>
    <w:rsid w:val="005F2726"/>
    <w:rsid w:val="005F3546"/>
    <w:rsid w:val="005F7F07"/>
    <w:rsid w:val="0060583E"/>
    <w:rsid w:val="00605EDB"/>
    <w:rsid w:val="0061181C"/>
    <w:rsid w:val="00621799"/>
    <w:rsid w:val="00625490"/>
    <w:rsid w:val="00632863"/>
    <w:rsid w:val="00633282"/>
    <w:rsid w:val="00641A70"/>
    <w:rsid w:val="00642B81"/>
    <w:rsid w:val="006439F9"/>
    <w:rsid w:val="00645AD4"/>
    <w:rsid w:val="00645B51"/>
    <w:rsid w:val="00651A4C"/>
    <w:rsid w:val="0065279F"/>
    <w:rsid w:val="00652B75"/>
    <w:rsid w:val="00664AE5"/>
    <w:rsid w:val="0066646F"/>
    <w:rsid w:val="0067009D"/>
    <w:rsid w:val="006754F2"/>
    <w:rsid w:val="0067680F"/>
    <w:rsid w:val="00687009"/>
    <w:rsid w:val="0069036A"/>
    <w:rsid w:val="006A12C9"/>
    <w:rsid w:val="006A63FA"/>
    <w:rsid w:val="006A6E17"/>
    <w:rsid w:val="006B6D62"/>
    <w:rsid w:val="006B71ED"/>
    <w:rsid w:val="006C1F7D"/>
    <w:rsid w:val="006C5192"/>
    <w:rsid w:val="006D2F38"/>
    <w:rsid w:val="006D597D"/>
    <w:rsid w:val="006D6967"/>
    <w:rsid w:val="006D7739"/>
    <w:rsid w:val="006E0AC4"/>
    <w:rsid w:val="006E32FF"/>
    <w:rsid w:val="006E4B70"/>
    <w:rsid w:val="006E5B7D"/>
    <w:rsid w:val="006F0331"/>
    <w:rsid w:val="006F4940"/>
    <w:rsid w:val="006F5B07"/>
    <w:rsid w:val="00701F73"/>
    <w:rsid w:val="00702A77"/>
    <w:rsid w:val="00706FC0"/>
    <w:rsid w:val="00711145"/>
    <w:rsid w:val="00712B06"/>
    <w:rsid w:val="00713C67"/>
    <w:rsid w:val="00713E0F"/>
    <w:rsid w:val="0071652B"/>
    <w:rsid w:val="007175FB"/>
    <w:rsid w:val="00721F08"/>
    <w:rsid w:val="007267F9"/>
    <w:rsid w:val="00726883"/>
    <w:rsid w:val="007271C2"/>
    <w:rsid w:val="0073044D"/>
    <w:rsid w:val="00731224"/>
    <w:rsid w:val="0073618D"/>
    <w:rsid w:val="0074575F"/>
    <w:rsid w:val="00747409"/>
    <w:rsid w:val="00747BD8"/>
    <w:rsid w:val="007505AB"/>
    <w:rsid w:val="007600FB"/>
    <w:rsid w:val="007639A3"/>
    <w:rsid w:val="00764062"/>
    <w:rsid w:val="007664CC"/>
    <w:rsid w:val="00781C56"/>
    <w:rsid w:val="00782D25"/>
    <w:rsid w:val="00783A71"/>
    <w:rsid w:val="00790F57"/>
    <w:rsid w:val="0079767A"/>
    <w:rsid w:val="007A1B82"/>
    <w:rsid w:val="007A27AF"/>
    <w:rsid w:val="007A2B9D"/>
    <w:rsid w:val="007A424D"/>
    <w:rsid w:val="007A4729"/>
    <w:rsid w:val="007A5A74"/>
    <w:rsid w:val="007B2F5D"/>
    <w:rsid w:val="007C2319"/>
    <w:rsid w:val="007C52AF"/>
    <w:rsid w:val="007C569A"/>
    <w:rsid w:val="007D2F57"/>
    <w:rsid w:val="007D71AA"/>
    <w:rsid w:val="007E20EA"/>
    <w:rsid w:val="007E2E95"/>
    <w:rsid w:val="007E4F00"/>
    <w:rsid w:val="007E6114"/>
    <w:rsid w:val="007F19CD"/>
    <w:rsid w:val="007F6DB1"/>
    <w:rsid w:val="007F7EB4"/>
    <w:rsid w:val="00806DD4"/>
    <w:rsid w:val="00816FF1"/>
    <w:rsid w:val="00822A8E"/>
    <w:rsid w:val="008235D8"/>
    <w:rsid w:val="00825587"/>
    <w:rsid w:val="00825B81"/>
    <w:rsid w:val="0083174D"/>
    <w:rsid w:val="008339A1"/>
    <w:rsid w:val="0083548C"/>
    <w:rsid w:val="0083567F"/>
    <w:rsid w:val="00835884"/>
    <w:rsid w:val="008360D4"/>
    <w:rsid w:val="0084059E"/>
    <w:rsid w:val="00840FA2"/>
    <w:rsid w:val="0084137D"/>
    <w:rsid w:val="00844568"/>
    <w:rsid w:val="00853E76"/>
    <w:rsid w:val="00854DD4"/>
    <w:rsid w:val="00857C1E"/>
    <w:rsid w:val="00857CCE"/>
    <w:rsid w:val="00863BE2"/>
    <w:rsid w:val="008664FC"/>
    <w:rsid w:val="008674AE"/>
    <w:rsid w:val="008678D3"/>
    <w:rsid w:val="008707D3"/>
    <w:rsid w:val="00871B50"/>
    <w:rsid w:val="00876642"/>
    <w:rsid w:val="00880D8C"/>
    <w:rsid w:val="00885C71"/>
    <w:rsid w:val="00886922"/>
    <w:rsid w:val="00893AAF"/>
    <w:rsid w:val="008A5510"/>
    <w:rsid w:val="008B17B6"/>
    <w:rsid w:val="008B18A2"/>
    <w:rsid w:val="008B55B8"/>
    <w:rsid w:val="008B5C91"/>
    <w:rsid w:val="008C0F4A"/>
    <w:rsid w:val="008C1FBD"/>
    <w:rsid w:val="008C26AA"/>
    <w:rsid w:val="008C47B7"/>
    <w:rsid w:val="008C4CED"/>
    <w:rsid w:val="008C5A89"/>
    <w:rsid w:val="008D7897"/>
    <w:rsid w:val="008E05DE"/>
    <w:rsid w:val="008E2C4D"/>
    <w:rsid w:val="008E402F"/>
    <w:rsid w:val="008E6EB7"/>
    <w:rsid w:val="008F230D"/>
    <w:rsid w:val="008F5B87"/>
    <w:rsid w:val="008F6B5E"/>
    <w:rsid w:val="00906513"/>
    <w:rsid w:val="009123CB"/>
    <w:rsid w:val="009131E3"/>
    <w:rsid w:val="00915EB9"/>
    <w:rsid w:val="0091601A"/>
    <w:rsid w:val="0091693B"/>
    <w:rsid w:val="009255BC"/>
    <w:rsid w:val="00925CAC"/>
    <w:rsid w:val="00933570"/>
    <w:rsid w:val="00933A9E"/>
    <w:rsid w:val="00946030"/>
    <w:rsid w:val="00946BA8"/>
    <w:rsid w:val="009523C8"/>
    <w:rsid w:val="0096019B"/>
    <w:rsid w:val="00965331"/>
    <w:rsid w:val="0096784C"/>
    <w:rsid w:val="00967A8C"/>
    <w:rsid w:val="00970D0E"/>
    <w:rsid w:val="00977674"/>
    <w:rsid w:val="00982957"/>
    <w:rsid w:val="00991CC0"/>
    <w:rsid w:val="009A16C3"/>
    <w:rsid w:val="009A36F2"/>
    <w:rsid w:val="009A5ED4"/>
    <w:rsid w:val="009B102B"/>
    <w:rsid w:val="009B31B3"/>
    <w:rsid w:val="009B7B2F"/>
    <w:rsid w:val="009C1AAF"/>
    <w:rsid w:val="009C373D"/>
    <w:rsid w:val="009C4BEB"/>
    <w:rsid w:val="009C5963"/>
    <w:rsid w:val="009C5E5B"/>
    <w:rsid w:val="009D339C"/>
    <w:rsid w:val="009D3FB2"/>
    <w:rsid w:val="009D6328"/>
    <w:rsid w:val="009D7812"/>
    <w:rsid w:val="009D7BE6"/>
    <w:rsid w:val="009E3D08"/>
    <w:rsid w:val="009E7B63"/>
    <w:rsid w:val="009F05FA"/>
    <w:rsid w:val="009F7333"/>
    <w:rsid w:val="00A1107B"/>
    <w:rsid w:val="00A12F57"/>
    <w:rsid w:val="00A14291"/>
    <w:rsid w:val="00A16865"/>
    <w:rsid w:val="00A17507"/>
    <w:rsid w:val="00A23493"/>
    <w:rsid w:val="00A324ED"/>
    <w:rsid w:val="00A3543E"/>
    <w:rsid w:val="00A3658A"/>
    <w:rsid w:val="00A42173"/>
    <w:rsid w:val="00A464DC"/>
    <w:rsid w:val="00A521E1"/>
    <w:rsid w:val="00A5325A"/>
    <w:rsid w:val="00A542D2"/>
    <w:rsid w:val="00A572B7"/>
    <w:rsid w:val="00A62F37"/>
    <w:rsid w:val="00A666BB"/>
    <w:rsid w:val="00A66C94"/>
    <w:rsid w:val="00A66F6C"/>
    <w:rsid w:val="00A7341C"/>
    <w:rsid w:val="00A7652E"/>
    <w:rsid w:val="00A808F0"/>
    <w:rsid w:val="00A81C32"/>
    <w:rsid w:val="00A823E9"/>
    <w:rsid w:val="00A85DAA"/>
    <w:rsid w:val="00A86106"/>
    <w:rsid w:val="00A903B0"/>
    <w:rsid w:val="00A9507E"/>
    <w:rsid w:val="00A9583E"/>
    <w:rsid w:val="00A96619"/>
    <w:rsid w:val="00A976E6"/>
    <w:rsid w:val="00AA0666"/>
    <w:rsid w:val="00AA4512"/>
    <w:rsid w:val="00AA51AA"/>
    <w:rsid w:val="00AB589E"/>
    <w:rsid w:val="00AC25C3"/>
    <w:rsid w:val="00AD0E41"/>
    <w:rsid w:val="00AD14D8"/>
    <w:rsid w:val="00AD2361"/>
    <w:rsid w:val="00AD507E"/>
    <w:rsid w:val="00AE043B"/>
    <w:rsid w:val="00AE14C2"/>
    <w:rsid w:val="00AE23E8"/>
    <w:rsid w:val="00AE2617"/>
    <w:rsid w:val="00AE5C06"/>
    <w:rsid w:val="00AE7F19"/>
    <w:rsid w:val="00AF23D9"/>
    <w:rsid w:val="00AF466C"/>
    <w:rsid w:val="00AF6BB5"/>
    <w:rsid w:val="00B00774"/>
    <w:rsid w:val="00B02B2D"/>
    <w:rsid w:val="00B10247"/>
    <w:rsid w:val="00B170F9"/>
    <w:rsid w:val="00B215E2"/>
    <w:rsid w:val="00B24DB0"/>
    <w:rsid w:val="00B31214"/>
    <w:rsid w:val="00B33CC1"/>
    <w:rsid w:val="00B35CF8"/>
    <w:rsid w:val="00B374E2"/>
    <w:rsid w:val="00B475EF"/>
    <w:rsid w:val="00B51C90"/>
    <w:rsid w:val="00B604FE"/>
    <w:rsid w:val="00B61CDE"/>
    <w:rsid w:val="00B657A7"/>
    <w:rsid w:val="00B658A2"/>
    <w:rsid w:val="00B676BA"/>
    <w:rsid w:val="00B700F2"/>
    <w:rsid w:val="00B77DFB"/>
    <w:rsid w:val="00B811AA"/>
    <w:rsid w:val="00B93D16"/>
    <w:rsid w:val="00B968CF"/>
    <w:rsid w:val="00B97832"/>
    <w:rsid w:val="00BA186E"/>
    <w:rsid w:val="00BA2623"/>
    <w:rsid w:val="00BA3C0C"/>
    <w:rsid w:val="00BA6E83"/>
    <w:rsid w:val="00BA7D24"/>
    <w:rsid w:val="00BB389C"/>
    <w:rsid w:val="00BB3D7C"/>
    <w:rsid w:val="00BB7DB0"/>
    <w:rsid w:val="00BC1171"/>
    <w:rsid w:val="00BC2961"/>
    <w:rsid w:val="00BC6A76"/>
    <w:rsid w:val="00BD06EA"/>
    <w:rsid w:val="00BD084C"/>
    <w:rsid w:val="00BD5E1E"/>
    <w:rsid w:val="00BD7B4E"/>
    <w:rsid w:val="00BE18D7"/>
    <w:rsid w:val="00BF1B73"/>
    <w:rsid w:val="00BF2C3C"/>
    <w:rsid w:val="00BF6879"/>
    <w:rsid w:val="00C03FE6"/>
    <w:rsid w:val="00C05F00"/>
    <w:rsid w:val="00C06596"/>
    <w:rsid w:val="00C1064C"/>
    <w:rsid w:val="00C10850"/>
    <w:rsid w:val="00C10FCE"/>
    <w:rsid w:val="00C156A1"/>
    <w:rsid w:val="00C1671C"/>
    <w:rsid w:val="00C22D82"/>
    <w:rsid w:val="00C25326"/>
    <w:rsid w:val="00C25ACF"/>
    <w:rsid w:val="00C31115"/>
    <w:rsid w:val="00C3382B"/>
    <w:rsid w:val="00C35499"/>
    <w:rsid w:val="00C4062C"/>
    <w:rsid w:val="00C4117A"/>
    <w:rsid w:val="00C45F2E"/>
    <w:rsid w:val="00C53A0F"/>
    <w:rsid w:val="00C5441D"/>
    <w:rsid w:val="00C55C79"/>
    <w:rsid w:val="00C57BA1"/>
    <w:rsid w:val="00C61C9C"/>
    <w:rsid w:val="00C64473"/>
    <w:rsid w:val="00C66626"/>
    <w:rsid w:val="00C66B1E"/>
    <w:rsid w:val="00C71E14"/>
    <w:rsid w:val="00C729E2"/>
    <w:rsid w:val="00C7307A"/>
    <w:rsid w:val="00C74BBA"/>
    <w:rsid w:val="00C81F95"/>
    <w:rsid w:val="00C8630B"/>
    <w:rsid w:val="00C87F35"/>
    <w:rsid w:val="00C935A4"/>
    <w:rsid w:val="00C94CE7"/>
    <w:rsid w:val="00CA06D2"/>
    <w:rsid w:val="00CA0966"/>
    <w:rsid w:val="00CA1474"/>
    <w:rsid w:val="00CA4E2F"/>
    <w:rsid w:val="00CA5465"/>
    <w:rsid w:val="00CA778A"/>
    <w:rsid w:val="00CB09D5"/>
    <w:rsid w:val="00CB1B02"/>
    <w:rsid w:val="00CB57ED"/>
    <w:rsid w:val="00CB7E2B"/>
    <w:rsid w:val="00CC0E2D"/>
    <w:rsid w:val="00CD2B78"/>
    <w:rsid w:val="00CD38C6"/>
    <w:rsid w:val="00CD4BC7"/>
    <w:rsid w:val="00CD60D4"/>
    <w:rsid w:val="00CD6C85"/>
    <w:rsid w:val="00CD77F8"/>
    <w:rsid w:val="00CF0F4D"/>
    <w:rsid w:val="00CF14EB"/>
    <w:rsid w:val="00CF3EA5"/>
    <w:rsid w:val="00D0187D"/>
    <w:rsid w:val="00D02EAB"/>
    <w:rsid w:val="00D04A85"/>
    <w:rsid w:val="00D07308"/>
    <w:rsid w:val="00D10031"/>
    <w:rsid w:val="00D10935"/>
    <w:rsid w:val="00D123AE"/>
    <w:rsid w:val="00D1451C"/>
    <w:rsid w:val="00D160C9"/>
    <w:rsid w:val="00D17F2D"/>
    <w:rsid w:val="00D215ED"/>
    <w:rsid w:val="00D21B91"/>
    <w:rsid w:val="00D228BE"/>
    <w:rsid w:val="00D237E1"/>
    <w:rsid w:val="00D27F30"/>
    <w:rsid w:val="00D42619"/>
    <w:rsid w:val="00D50B21"/>
    <w:rsid w:val="00D56BE6"/>
    <w:rsid w:val="00D578BA"/>
    <w:rsid w:val="00D57B45"/>
    <w:rsid w:val="00D62CA6"/>
    <w:rsid w:val="00D6634A"/>
    <w:rsid w:val="00D704BD"/>
    <w:rsid w:val="00D83571"/>
    <w:rsid w:val="00D852BA"/>
    <w:rsid w:val="00D8537A"/>
    <w:rsid w:val="00D94AEE"/>
    <w:rsid w:val="00D952E1"/>
    <w:rsid w:val="00DA1D0B"/>
    <w:rsid w:val="00DA2A82"/>
    <w:rsid w:val="00DA393B"/>
    <w:rsid w:val="00DA44CA"/>
    <w:rsid w:val="00DA76E1"/>
    <w:rsid w:val="00DB144A"/>
    <w:rsid w:val="00DB254D"/>
    <w:rsid w:val="00DB2D71"/>
    <w:rsid w:val="00DB319E"/>
    <w:rsid w:val="00DB4EE1"/>
    <w:rsid w:val="00DC3C5A"/>
    <w:rsid w:val="00DC6641"/>
    <w:rsid w:val="00DC7F59"/>
    <w:rsid w:val="00DD112F"/>
    <w:rsid w:val="00DD63F3"/>
    <w:rsid w:val="00DD78AC"/>
    <w:rsid w:val="00DE3C7C"/>
    <w:rsid w:val="00DF18C7"/>
    <w:rsid w:val="00DF2EC1"/>
    <w:rsid w:val="00DF37AA"/>
    <w:rsid w:val="00DF7CC6"/>
    <w:rsid w:val="00E02A48"/>
    <w:rsid w:val="00E04F62"/>
    <w:rsid w:val="00E072FB"/>
    <w:rsid w:val="00E07F5C"/>
    <w:rsid w:val="00E14A2D"/>
    <w:rsid w:val="00E14FE8"/>
    <w:rsid w:val="00E1732C"/>
    <w:rsid w:val="00E23A12"/>
    <w:rsid w:val="00E240BC"/>
    <w:rsid w:val="00E24587"/>
    <w:rsid w:val="00E263E3"/>
    <w:rsid w:val="00E27D86"/>
    <w:rsid w:val="00E3394D"/>
    <w:rsid w:val="00E37011"/>
    <w:rsid w:val="00E4366F"/>
    <w:rsid w:val="00E43DD9"/>
    <w:rsid w:val="00E443F8"/>
    <w:rsid w:val="00E462CB"/>
    <w:rsid w:val="00E474EF"/>
    <w:rsid w:val="00E47A37"/>
    <w:rsid w:val="00E51DBB"/>
    <w:rsid w:val="00E51F45"/>
    <w:rsid w:val="00E538EC"/>
    <w:rsid w:val="00E54793"/>
    <w:rsid w:val="00E566D9"/>
    <w:rsid w:val="00E603E2"/>
    <w:rsid w:val="00E62E8A"/>
    <w:rsid w:val="00E644F4"/>
    <w:rsid w:val="00E729A1"/>
    <w:rsid w:val="00E75325"/>
    <w:rsid w:val="00E80C67"/>
    <w:rsid w:val="00E82A6A"/>
    <w:rsid w:val="00E82C30"/>
    <w:rsid w:val="00E82F49"/>
    <w:rsid w:val="00E842AC"/>
    <w:rsid w:val="00E85F2D"/>
    <w:rsid w:val="00E903C2"/>
    <w:rsid w:val="00E91255"/>
    <w:rsid w:val="00E941CA"/>
    <w:rsid w:val="00E9782C"/>
    <w:rsid w:val="00EA19D2"/>
    <w:rsid w:val="00EA5E26"/>
    <w:rsid w:val="00EA6323"/>
    <w:rsid w:val="00EB0AB2"/>
    <w:rsid w:val="00EB2CA4"/>
    <w:rsid w:val="00EB3700"/>
    <w:rsid w:val="00EB6913"/>
    <w:rsid w:val="00EB727F"/>
    <w:rsid w:val="00EC1982"/>
    <w:rsid w:val="00EC2EA7"/>
    <w:rsid w:val="00ED012F"/>
    <w:rsid w:val="00ED073D"/>
    <w:rsid w:val="00ED3FA5"/>
    <w:rsid w:val="00ED486B"/>
    <w:rsid w:val="00ED566E"/>
    <w:rsid w:val="00EE6395"/>
    <w:rsid w:val="00EF2B13"/>
    <w:rsid w:val="00EF4BA4"/>
    <w:rsid w:val="00F01338"/>
    <w:rsid w:val="00F03CA5"/>
    <w:rsid w:val="00F064C9"/>
    <w:rsid w:val="00F1220F"/>
    <w:rsid w:val="00F127B2"/>
    <w:rsid w:val="00F12E03"/>
    <w:rsid w:val="00F14F88"/>
    <w:rsid w:val="00F17E5C"/>
    <w:rsid w:val="00F227CC"/>
    <w:rsid w:val="00F2616A"/>
    <w:rsid w:val="00F2628D"/>
    <w:rsid w:val="00F26BF4"/>
    <w:rsid w:val="00F32D03"/>
    <w:rsid w:val="00F335CE"/>
    <w:rsid w:val="00F375C3"/>
    <w:rsid w:val="00F408A1"/>
    <w:rsid w:val="00F45AB2"/>
    <w:rsid w:val="00F5015A"/>
    <w:rsid w:val="00F524F2"/>
    <w:rsid w:val="00F54193"/>
    <w:rsid w:val="00F54571"/>
    <w:rsid w:val="00F55587"/>
    <w:rsid w:val="00F563EF"/>
    <w:rsid w:val="00F6194D"/>
    <w:rsid w:val="00F65896"/>
    <w:rsid w:val="00F676F3"/>
    <w:rsid w:val="00F67D2C"/>
    <w:rsid w:val="00F73415"/>
    <w:rsid w:val="00F754E7"/>
    <w:rsid w:val="00F7794F"/>
    <w:rsid w:val="00F77C73"/>
    <w:rsid w:val="00F80514"/>
    <w:rsid w:val="00F81B98"/>
    <w:rsid w:val="00F8243A"/>
    <w:rsid w:val="00F82D79"/>
    <w:rsid w:val="00F84C10"/>
    <w:rsid w:val="00F87950"/>
    <w:rsid w:val="00F90895"/>
    <w:rsid w:val="00F90E90"/>
    <w:rsid w:val="00F970AA"/>
    <w:rsid w:val="00FA6726"/>
    <w:rsid w:val="00FA698F"/>
    <w:rsid w:val="00FB13E1"/>
    <w:rsid w:val="00FB1946"/>
    <w:rsid w:val="00FB25E1"/>
    <w:rsid w:val="00FB34F4"/>
    <w:rsid w:val="00FB43B4"/>
    <w:rsid w:val="00FB716F"/>
    <w:rsid w:val="00FB7481"/>
    <w:rsid w:val="00FC266D"/>
    <w:rsid w:val="00FC40F9"/>
    <w:rsid w:val="00FC67A8"/>
    <w:rsid w:val="00FC6FEE"/>
    <w:rsid w:val="00FD052D"/>
    <w:rsid w:val="00FD4A18"/>
    <w:rsid w:val="00FE2734"/>
    <w:rsid w:val="00FF01C8"/>
    <w:rsid w:val="00FF2AA4"/>
    <w:rsid w:val="00FF5A3B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F1B38B9"/>
  <w15:docId w15:val="{C3233A73-59FA-4BFB-8A2A-E7FE6D59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36078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36078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532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2367F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367F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4">
    <w:name w:val="Hyperlink"/>
    <w:uiPriority w:val="99"/>
    <w:rsid w:val="002367F0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051FC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header"/>
    <w:basedOn w:val="a"/>
    <w:link w:val="a6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64B84"/>
    <w:rPr>
      <w:rFonts w:cs="Times New Roman"/>
      <w:sz w:val="22"/>
      <w:lang w:eastAsia="en-US"/>
    </w:rPr>
  </w:style>
  <w:style w:type="paragraph" w:styleId="a7">
    <w:name w:val="footer"/>
    <w:basedOn w:val="a"/>
    <w:link w:val="a8"/>
    <w:uiPriority w:val="99"/>
    <w:rsid w:val="00364B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64B84"/>
    <w:rPr>
      <w:rFonts w:cs="Times New Roman"/>
      <w:sz w:val="22"/>
      <w:lang w:eastAsia="en-US"/>
    </w:rPr>
  </w:style>
  <w:style w:type="paragraph" w:styleId="a9">
    <w:name w:val="Balloon Text"/>
    <w:basedOn w:val="a"/>
    <w:link w:val="aa"/>
    <w:uiPriority w:val="99"/>
    <w:semiHidden/>
    <w:rsid w:val="00A7652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A7652E"/>
    <w:rPr>
      <w:rFonts w:ascii="Tahoma" w:hAnsi="Tahoma" w:cs="Times New Roman"/>
      <w:sz w:val="16"/>
      <w:lang w:eastAsia="en-US"/>
    </w:rPr>
  </w:style>
  <w:style w:type="character" w:styleId="ab">
    <w:name w:val="annotation reference"/>
    <w:uiPriority w:val="99"/>
    <w:semiHidden/>
    <w:rsid w:val="00D83571"/>
    <w:rPr>
      <w:rFonts w:cs="Times New Roman"/>
      <w:sz w:val="16"/>
    </w:rPr>
  </w:style>
  <w:style w:type="paragraph" w:styleId="ac">
    <w:name w:val="annotation text"/>
    <w:basedOn w:val="a"/>
    <w:link w:val="ad"/>
    <w:uiPriority w:val="99"/>
    <w:semiHidden/>
    <w:rsid w:val="00D83571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D83571"/>
    <w:rPr>
      <w:rFonts w:cs="Times New Roman"/>
      <w:lang w:eastAsia="en-US"/>
    </w:rPr>
  </w:style>
  <w:style w:type="paragraph" w:styleId="ae">
    <w:name w:val="annotation subject"/>
    <w:basedOn w:val="ac"/>
    <w:next w:val="ac"/>
    <w:link w:val="af"/>
    <w:uiPriority w:val="99"/>
    <w:semiHidden/>
    <w:rsid w:val="00D83571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83571"/>
    <w:rPr>
      <w:rFonts w:cs="Times New Roman"/>
      <w:b/>
      <w:lang w:eastAsia="en-US"/>
    </w:rPr>
  </w:style>
  <w:style w:type="paragraph" w:styleId="af0">
    <w:name w:val="footnote text"/>
    <w:basedOn w:val="a"/>
    <w:link w:val="af1"/>
    <w:uiPriority w:val="99"/>
    <w:rsid w:val="003A5C2C"/>
    <w:pPr>
      <w:spacing w:after="0" w:line="240" w:lineRule="auto"/>
    </w:pPr>
    <w:rPr>
      <w:sz w:val="24"/>
      <w:szCs w:val="24"/>
    </w:rPr>
  </w:style>
  <w:style w:type="character" w:customStyle="1" w:styleId="af1">
    <w:name w:val="Текст сноски Знак"/>
    <w:link w:val="af0"/>
    <w:uiPriority w:val="99"/>
    <w:locked/>
    <w:rsid w:val="003A5C2C"/>
    <w:rPr>
      <w:rFonts w:ascii="Calibri" w:hAnsi="Calibri" w:cs="Times New Roman"/>
      <w:sz w:val="24"/>
      <w:lang w:eastAsia="en-US"/>
    </w:rPr>
  </w:style>
  <w:style w:type="character" w:styleId="af2">
    <w:name w:val="footnote reference"/>
    <w:uiPriority w:val="99"/>
    <w:rsid w:val="003A5C2C"/>
    <w:rPr>
      <w:rFonts w:cs="Times New Roman"/>
      <w:vertAlign w:val="superscript"/>
    </w:rPr>
  </w:style>
  <w:style w:type="character" w:customStyle="1" w:styleId="af3">
    <w:name w:val="Основной текст_"/>
    <w:link w:val="11"/>
    <w:uiPriority w:val="99"/>
    <w:locked/>
    <w:rsid w:val="00E538EC"/>
    <w:rPr>
      <w:sz w:val="26"/>
      <w:shd w:val="clear" w:color="auto" w:fill="FFFFFF"/>
    </w:rPr>
  </w:style>
  <w:style w:type="paragraph" w:customStyle="1" w:styleId="11">
    <w:name w:val="Основной текст1"/>
    <w:basedOn w:val="a"/>
    <w:link w:val="af3"/>
    <w:uiPriority w:val="99"/>
    <w:rsid w:val="00E538EC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  <w:style w:type="paragraph" w:styleId="af4">
    <w:name w:val="Normal (Web)"/>
    <w:basedOn w:val="a"/>
    <w:uiPriority w:val="99"/>
    <w:rsid w:val="00E538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538EC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E538EC"/>
    <w:rPr>
      <w:sz w:val="3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538EC"/>
    <w:pPr>
      <w:widowControl w:val="0"/>
      <w:shd w:val="clear" w:color="auto" w:fill="FFFFFF"/>
      <w:spacing w:after="0" w:line="346" w:lineRule="exact"/>
      <w:ind w:hanging="2080"/>
    </w:pPr>
    <w:rPr>
      <w:sz w:val="30"/>
      <w:szCs w:val="20"/>
      <w:shd w:val="clear" w:color="auto" w:fill="FFFFFF"/>
    </w:rPr>
  </w:style>
  <w:style w:type="paragraph" w:styleId="af5">
    <w:name w:val="Body Text"/>
    <w:basedOn w:val="a"/>
    <w:link w:val="af6"/>
    <w:uiPriority w:val="99"/>
    <w:rsid w:val="00436078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6">
    <w:name w:val="Основной текст Знак"/>
    <w:link w:val="af5"/>
    <w:uiPriority w:val="99"/>
    <w:locked/>
    <w:rsid w:val="00436078"/>
    <w:rPr>
      <w:rFonts w:ascii="Times New Roman" w:hAnsi="Times New Roman" w:cs="Times New Roman"/>
    </w:rPr>
  </w:style>
  <w:style w:type="character" w:customStyle="1" w:styleId="s1">
    <w:name w:val="s1"/>
    <w:uiPriority w:val="99"/>
    <w:rsid w:val="001D0A8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79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3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АГНОиПНО</Company>
  <LinksUpToDate>false</LinksUpToDate>
  <CharactersWithSpaces>7132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Панфилова Анастасия Сергеевна</dc:creator>
  <cp:keywords/>
  <dc:description/>
  <cp:lastModifiedBy>Пользователь</cp:lastModifiedBy>
  <cp:revision>40</cp:revision>
  <cp:lastPrinted>2018-03-28T13:52:00Z</cp:lastPrinted>
  <dcterms:created xsi:type="dcterms:W3CDTF">2017-10-31T13:46:00Z</dcterms:created>
  <dcterms:modified xsi:type="dcterms:W3CDTF">2019-11-11T07:04:00Z</dcterms:modified>
</cp:coreProperties>
</file>