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0F" w:rsidRPr="001D0A8F" w:rsidRDefault="00713E0F" w:rsidP="00C55C79">
      <w:pPr>
        <w:pStyle w:val="1"/>
        <w:jc w:val="center"/>
      </w:pPr>
      <w:r>
        <w:t xml:space="preserve"> </w:t>
      </w:r>
      <w:r w:rsidRPr="001D0A8F">
        <w:t>РОССИЙСКАЯ ФЕДЕРАЦИЯ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  <w:r w:rsidRPr="001D0A8F">
        <w:rPr>
          <w:sz w:val="28"/>
          <w:szCs w:val="28"/>
        </w:rPr>
        <w:t>БРЯНСКАЯ ОБЛАСТЬ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  <w:r w:rsidRPr="001D0A8F">
        <w:rPr>
          <w:sz w:val="28"/>
          <w:szCs w:val="28"/>
        </w:rPr>
        <w:t>ДУБРОВСКИЙ РАЙОН</w:t>
      </w:r>
    </w:p>
    <w:p w:rsidR="00713E0F" w:rsidRPr="001D0A8F" w:rsidRDefault="00713E0F" w:rsidP="00DC6641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0A8F">
        <w:rPr>
          <w:rFonts w:ascii="Times New Roman" w:hAnsi="Times New Roman"/>
          <w:b/>
          <w:sz w:val="28"/>
          <w:szCs w:val="28"/>
          <w:u w:val="single"/>
        </w:rPr>
        <w:t>СЕЩИНСКАЯ СЕЛЬСКАЯ АДМИНИСТРАЦИЯ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</w:p>
    <w:p w:rsidR="00713E0F" w:rsidRPr="00DC6641" w:rsidRDefault="00713E0F" w:rsidP="00DC6641">
      <w:pPr>
        <w:pStyle w:val="1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D0A8F">
        <w:rPr>
          <w:sz w:val="28"/>
          <w:szCs w:val="28"/>
        </w:rPr>
        <w:t>Е</w:t>
      </w:r>
    </w:p>
    <w:p w:rsidR="00713E0F" w:rsidRPr="001D0A8F" w:rsidRDefault="00713E0F" w:rsidP="00DC6641">
      <w:pPr>
        <w:tabs>
          <w:tab w:val="left" w:pos="412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0280D" w:rsidRDefault="00713E0F" w:rsidP="0010280D">
      <w:pPr>
        <w:tabs>
          <w:tab w:val="left" w:pos="4125"/>
        </w:tabs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0280D">
        <w:rPr>
          <w:rFonts w:ascii="Times New Roman" w:hAnsi="Times New Roman"/>
          <w:b/>
          <w:sz w:val="24"/>
          <w:szCs w:val="24"/>
        </w:rPr>
        <w:t>от «</w:t>
      </w:r>
      <w:r w:rsidR="007267F9">
        <w:rPr>
          <w:rFonts w:ascii="Times New Roman" w:hAnsi="Times New Roman"/>
          <w:b/>
          <w:sz w:val="24"/>
          <w:szCs w:val="24"/>
        </w:rPr>
        <w:t>15</w:t>
      </w:r>
      <w:r w:rsidRPr="0010280D">
        <w:rPr>
          <w:rFonts w:ascii="Times New Roman" w:hAnsi="Times New Roman"/>
          <w:b/>
          <w:sz w:val="24"/>
          <w:szCs w:val="24"/>
        </w:rPr>
        <w:t>» ма</w:t>
      </w:r>
      <w:r w:rsidR="00335437">
        <w:rPr>
          <w:rFonts w:ascii="Times New Roman" w:hAnsi="Times New Roman"/>
          <w:b/>
          <w:sz w:val="24"/>
          <w:szCs w:val="24"/>
        </w:rPr>
        <w:t>я</w:t>
      </w:r>
      <w:r w:rsidRPr="0010280D">
        <w:rPr>
          <w:rFonts w:ascii="Times New Roman" w:hAnsi="Times New Roman"/>
          <w:b/>
          <w:sz w:val="24"/>
          <w:szCs w:val="24"/>
        </w:rPr>
        <w:t xml:space="preserve"> 201</w:t>
      </w:r>
      <w:r w:rsidR="00335437">
        <w:rPr>
          <w:rFonts w:ascii="Times New Roman" w:hAnsi="Times New Roman"/>
          <w:b/>
          <w:sz w:val="24"/>
          <w:szCs w:val="24"/>
        </w:rPr>
        <w:t>9</w:t>
      </w:r>
      <w:r w:rsidRPr="0010280D">
        <w:rPr>
          <w:rFonts w:ascii="Times New Roman" w:hAnsi="Times New Roman"/>
          <w:b/>
          <w:sz w:val="24"/>
          <w:szCs w:val="24"/>
        </w:rPr>
        <w:t xml:space="preserve"> г.                                  № </w:t>
      </w:r>
      <w:r w:rsidR="007267F9">
        <w:rPr>
          <w:rFonts w:ascii="Times New Roman" w:hAnsi="Times New Roman"/>
          <w:b/>
          <w:sz w:val="24"/>
          <w:szCs w:val="24"/>
        </w:rPr>
        <w:t>32</w:t>
      </w:r>
      <w:r w:rsidRPr="001028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п.Сеща</w:t>
      </w:r>
    </w:p>
    <w:p w:rsidR="00713E0F" w:rsidRPr="0010280D" w:rsidRDefault="00713E0F" w:rsidP="00DC6641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13E0F" w:rsidRDefault="00713E0F" w:rsidP="0037191F">
      <w:pPr>
        <w:spacing w:after="0"/>
        <w:ind w:left="142" w:right="2267"/>
        <w:jc w:val="both"/>
        <w:rPr>
          <w:rFonts w:ascii="Times New Roman" w:hAnsi="Times New Roman"/>
          <w:b/>
          <w:bCs/>
          <w:sz w:val="24"/>
          <w:szCs w:val="24"/>
        </w:rPr>
      </w:pPr>
      <w:r w:rsidRPr="0037191F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Pr="0037191F">
        <w:rPr>
          <w:rFonts w:ascii="Times New Roman" w:hAnsi="Times New Roman"/>
          <w:b/>
          <w:bCs/>
          <w:sz w:val="24"/>
          <w:szCs w:val="24"/>
        </w:rPr>
        <w:t xml:space="preserve">муниципальную программу Сещинского сельского поселения Дубровского района Брянской области «Формирование современной городской среды на 2018-2022 год  на территории п.Сеща» </w:t>
      </w:r>
    </w:p>
    <w:p w:rsidR="00713E0F" w:rsidRPr="0037191F" w:rsidRDefault="00713E0F" w:rsidP="0037191F">
      <w:pPr>
        <w:spacing w:after="0"/>
        <w:ind w:left="142" w:right="22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E0F" w:rsidRDefault="00713E0F" w:rsidP="001C4E67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D0A8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уточнением финансирования на 201</w:t>
      </w:r>
      <w:r w:rsidR="0033543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335437">
        <w:rPr>
          <w:rFonts w:ascii="Times New Roman" w:hAnsi="Times New Roman"/>
          <w:sz w:val="24"/>
          <w:szCs w:val="24"/>
        </w:rPr>
        <w:t xml:space="preserve">и на плановый период 2020 и 2021 годов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10280D"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>«Формирование современной городской среды на 2018-2022 год на территории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>Сеща»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A8F">
        <w:rPr>
          <w:rFonts w:ascii="Times New Roman" w:hAnsi="Times New Roman"/>
          <w:sz w:val="24"/>
          <w:szCs w:val="24"/>
        </w:rPr>
        <w:t xml:space="preserve"> </w:t>
      </w:r>
    </w:p>
    <w:p w:rsidR="00713E0F" w:rsidRDefault="00713E0F" w:rsidP="00371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37191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97341">
        <w:rPr>
          <w:rFonts w:ascii="Times New Roman" w:hAnsi="Times New Roman"/>
          <w:b/>
          <w:sz w:val="24"/>
          <w:szCs w:val="24"/>
        </w:rPr>
        <w:t>ПОСТАНОВЛЯЮ:</w:t>
      </w:r>
    </w:p>
    <w:p w:rsidR="00713E0F" w:rsidRPr="00197341" w:rsidRDefault="00713E0F" w:rsidP="0037191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13E0F" w:rsidRDefault="00713E0F" w:rsidP="00F676F3">
      <w:pPr>
        <w:tabs>
          <w:tab w:val="left" w:pos="10340"/>
        </w:tabs>
        <w:spacing w:after="0"/>
        <w:ind w:left="142" w:right="8"/>
        <w:jc w:val="both"/>
        <w:rPr>
          <w:rFonts w:ascii="Times New Roman" w:hAnsi="Times New Roman"/>
          <w:bCs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Внести в муниципальную программу</w:t>
      </w:r>
      <w:r w:rsidRPr="0010280D"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>«Формирование современной городской среды на 2018-2022 год  на территории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 xml:space="preserve">Сеща» </w:t>
      </w:r>
      <w:r>
        <w:rPr>
          <w:rFonts w:ascii="Times New Roman" w:hAnsi="Times New Roman"/>
          <w:bCs/>
          <w:sz w:val="24"/>
          <w:szCs w:val="24"/>
        </w:rPr>
        <w:t>утвержденную постановлением Сещинской сельской администрации от 29.11.2017 г. №79 «</w:t>
      </w:r>
      <w:r w:rsidRPr="001D0A8F">
        <w:rPr>
          <w:rFonts w:ascii="Times New Roman" w:hAnsi="Times New Roman"/>
          <w:sz w:val="24"/>
          <w:szCs w:val="24"/>
        </w:rPr>
        <w:t xml:space="preserve">Об утверждении </w:t>
      </w:r>
      <w:r w:rsidRPr="001D0A8F">
        <w:rPr>
          <w:rFonts w:ascii="Times New Roman" w:hAnsi="Times New Roman"/>
          <w:bCs/>
          <w:sz w:val="24"/>
          <w:szCs w:val="24"/>
        </w:rPr>
        <w:t xml:space="preserve">муниципальной программы Сещинского сельского поселения Дубровского района Брянской области «Формирование современной городской среды на 2018-2022 год  на территории п.Сеща» </w:t>
      </w:r>
      <w:r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713E0F" w:rsidRPr="00197341" w:rsidRDefault="00713E0F" w:rsidP="00F676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1.1</w:t>
      </w:r>
      <w:r w:rsidRPr="001973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Текст муниципальной программы изложить в новой редакции, согласно изменений, приложение</w:t>
      </w:r>
      <w:r>
        <w:rPr>
          <w:rFonts w:ascii="Times New Roman" w:hAnsi="Times New Roman"/>
          <w:bCs/>
          <w:sz w:val="24"/>
          <w:szCs w:val="24"/>
        </w:rPr>
        <w:t xml:space="preserve">     №1 к постановлению.</w:t>
      </w:r>
    </w:p>
    <w:p w:rsidR="00713E0F" w:rsidRPr="001D0A8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1D0A8F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Сещинской сельской администрации.</w:t>
      </w:r>
    </w:p>
    <w:p w:rsidR="00713E0F" w:rsidRPr="001D0A8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D0A8F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713E0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D0A8F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E0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Глава Сещинской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сельской администрации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D0A8F">
        <w:rPr>
          <w:rFonts w:ascii="Times New Roman" w:hAnsi="Times New Roman"/>
          <w:sz w:val="24"/>
          <w:szCs w:val="24"/>
        </w:rPr>
        <w:t>П.А.Шевелев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№1 к 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постановлению Сещинской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сельской администрации №</w:t>
      </w:r>
      <w:r w:rsidR="007267F9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7267F9">
        <w:rPr>
          <w:rFonts w:ascii="Times New Roman" w:hAnsi="Times New Roman"/>
          <w:sz w:val="24"/>
          <w:szCs w:val="24"/>
        </w:rPr>
        <w:t xml:space="preserve">от </w:t>
      </w:r>
      <w:r w:rsidR="007267F9" w:rsidRPr="007267F9">
        <w:rPr>
          <w:rFonts w:ascii="Times New Roman" w:hAnsi="Times New Roman"/>
          <w:sz w:val="24"/>
          <w:szCs w:val="24"/>
        </w:rPr>
        <w:t>15</w:t>
      </w:r>
      <w:r w:rsidRPr="007267F9">
        <w:rPr>
          <w:rFonts w:ascii="Times New Roman" w:hAnsi="Times New Roman"/>
          <w:sz w:val="24"/>
          <w:szCs w:val="24"/>
        </w:rPr>
        <w:t>.0</w:t>
      </w:r>
      <w:r w:rsidR="00335437" w:rsidRPr="007267F9">
        <w:rPr>
          <w:rFonts w:ascii="Times New Roman" w:hAnsi="Times New Roman"/>
          <w:sz w:val="24"/>
          <w:szCs w:val="24"/>
        </w:rPr>
        <w:t>5</w:t>
      </w:r>
      <w:r w:rsidRPr="007267F9">
        <w:rPr>
          <w:rFonts w:ascii="Times New Roman" w:hAnsi="Times New Roman"/>
          <w:sz w:val="24"/>
          <w:szCs w:val="24"/>
        </w:rPr>
        <w:t>.201</w:t>
      </w:r>
      <w:r w:rsidR="00335437" w:rsidRPr="007267F9">
        <w:rPr>
          <w:rFonts w:ascii="Times New Roman" w:hAnsi="Times New Roman"/>
          <w:sz w:val="24"/>
          <w:szCs w:val="24"/>
        </w:rPr>
        <w:t>9</w:t>
      </w:r>
      <w:r w:rsidRPr="007267F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Pr="00436078" w:rsidRDefault="00713E0F" w:rsidP="00197341">
      <w:pPr>
        <w:tabs>
          <w:tab w:val="left" w:pos="6675"/>
        </w:tabs>
        <w:spacing w:after="0"/>
        <w:ind w:right="819"/>
        <w:rPr>
          <w:rFonts w:ascii="Times New Roman" w:hAnsi="Times New Roman"/>
          <w:sz w:val="28"/>
          <w:szCs w:val="28"/>
        </w:rPr>
      </w:pPr>
    </w:p>
    <w:p w:rsidR="00713E0F" w:rsidRPr="00436078" w:rsidRDefault="00713E0F" w:rsidP="00DC6641">
      <w:pPr>
        <w:tabs>
          <w:tab w:val="left" w:pos="6675"/>
        </w:tabs>
        <w:ind w:left="142" w:right="819"/>
        <w:jc w:val="both"/>
        <w:rPr>
          <w:rFonts w:ascii="Times New Roman" w:hAnsi="Times New Roman"/>
          <w:sz w:val="28"/>
          <w:szCs w:val="28"/>
        </w:rPr>
      </w:pPr>
    </w:p>
    <w:p w:rsidR="00713E0F" w:rsidRDefault="00713E0F" w:rsidP="0019734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197341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Сещинского сельского поселения Дубровского района Брянской области</w:t>
      </w:r>
    </w:p>
    <w:p w:rsidR="00713E0F" w:rsidRPr="00D952E1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 год</w:t>
      </w: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Pr="00D952E1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п. Сеща</w:t>
      </w:r>
      <w:r w:rsidR="0033543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Сеща</w:t>
      </w:r>
    </w:p>
    <w:p w:rsidR="00713E0F" w:rsidRDefault="00713E0F" w:rsidP="00DC66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3E0F" w:rsidRPr="00664AE5" w:rsidRDefault="00713E0F" w:rsidP="00DC66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3E0F" w:rsidRPr="00D952E1" w:rsidRDefault="00713E0F" w:rsidP="000B4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0 л"/>
        </w:smartTagPr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  <w:lang w:val="en-US" w:eastAsia="ru-RU"/>
            </w:rPr>
            <w:lastRenderedPageBreak/>
            <w:t>I</w:t>
          </w:r>
          <w:r w:rsidRPr="002C4A88">
            <w:rPr>
              <w:rFonts w:ascii="Times New Roman" w:hAnsi="Times New Roman"/>
              <w:b/>
              <w:sz w:val="28"/>
              <w:szCs w:val="28"/>
              <w:lang w:eastAsia="ru-RU"/>
            </w:rPr>
            <w:t>.</w:t>
          </w:r>
        </w:smartTag>
      </w:smartTag>
      <w:r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D952E1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713E0F" w:rsidRDefault="000B47FC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13E0F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713E0F" w:rsidRPr="00D952E1" w:rsidRDefault="00713E0F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Сещинского сельского поселения Дубровского района Брянской области</w:t>
      </w:r>
    </w:p>
    <w:p w:rsidR="00713E0F" w:rsidRDefault="00713E0F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 год</w:t>
      </w:r>
    </w:p>
    <w:p w:rsidR="00713E0F" w:rsidRPr="00D952E1" w:rsidRDefault="00713E0F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п. Сеща</w:t>
      </w:r>
      <w:r w:rsidR="00335437">
        <w:rPr>
          <w:rFonts w:ascii="Times New Roman" w:hAnsi="Times New Roman"/>
          <w:b/>
          <w:sz w:val="28"/>
          <w:szCs w:val="28"/>
        </w:rPr>
        <w:t>»</w:t>
      </w:r>
    </w:p>
    <w:p w:rsidR="00713E0F" w:rsidRPr="00D952E1" w:rsidRDefault="00713E0F" w:rsidP="000B4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1"/>
        <w:gridCol w:w="7042"/>
      </w:tblGrid>
      <w:tr w:rsidR="00713E0F" w:rsidRPr="00D952E1" w:rsidTr="00CB57ED">
        <w:trPr>
          <w:trHeight w:val="960"/>
        </w:trPr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2018-2022 год на территории п. Сеща</w:t>
            </w:r>
            <w:r w:rsidR="000B47FC" w:rsidRPr="00F555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3E0F" w:rsidRPr="00F55587" w:rsidRDefault="00713E0F" w:rsidP="000B47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952E1" w:rsidTr="00CB57ED">
        <w:trPr>
          <w:trHeight w:val="572"/>
        </w:trPr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Сещинская сельская администрация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комплексного благоустройства для повышения качества жизни граждан на территории п. Сеща  Дубровского района Брянской области 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дворовых территорий многоквартирных домов.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Цель: повышение уровня комплексного благоустройства для повышения качества жизни граждан на территории п. Сеща.</w:t>
            </w:r>
          </w:p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совершенствование благоустройства территорий путем содействия в организации уличного освещения, установка скамеек и урн, озеленения, приведения в надлежащее состояние покрытий тротуаров и проездов на территории п. Сеща.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Период реализации программы: 2018-2022 год (приложение № 4).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программы (с расшифровкой по источникам и годам финансирования)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</w:tcPr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</w:t>
            </w:r>
          </w:p>
          <w:p w:rsidR="00713E0F" w:rsidRPr="00F55587" w:rsidRDefault="000B47FC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80 000,00</w:t>
            </w:r>
            <w:r w:rsidR="00713E0F" w:rsidRPr="00F555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713E0F" w:rsidRPr="00F55587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713E0F" w:rsidRPr="00F55587" w:rsidRDefault="00036886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2018 год – 10</w:t>
            </w:r>
            <w:r w:rsidR="00713E0F"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и областного бюджетов–</w:t>
            </w:r>
            <w:r w:rsidR="000B47FC"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3E0F" w:rsidRPr="00F55587" w:rsidRDefault="00713E0F" w:rsidP="00F555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7FC"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80 000,00 </w:t>
            </w:r>
            <w:r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целевые индикаторы программы</w:t>
            </w:r>
          </w:p>
        </w:tc>
        <w:tc>
          <w:tcPr>
            <w:tcW w:w="7042" w:type="dxa"/>
          </w:tcPr>
          <w:p w:rsidR="00713E0F" w:rsidRPr="00F55587" w:rsidRDefault="00713E0F" w:rsidP="00F555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многоквартирных домов п. Сеща, доля благоустроенных дворовых территорий многоквартирных домов п. Сеща от общего количества дворовых территорий.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п. Сеща). Количество благоустроенных 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пользования.</w:t>
            </w: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Площадь благоустроенных 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пользования.</w:t>
            </w: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площади благоустроенных 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пользования.</w:t>
            </w: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финансового участия в выполнении минимального перечня работ по благоустройству дворовых территорий заинтересованных лиц.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зеленых насаждений и, в целом, внешнего облика п. Сеща, в том </w:t>
            </w: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числе за счет:</w:t>
            </w:r>
          </w:p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 xml:space="preserve">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обустроенных зон территорий общего пользования п. Сеща.</w:t>
            </w:r>
          </w:p>
        </w:tc>
      </w:tr>
    </w:tbl>
    <w:p w:rsidR="00713E0F" w:rsidRDefault="00713E0F" w:rsidP="000B4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55587">
        <w:rPr>
          <w:rFonts w:ascii="Times New Roman" w:hAnsi="Times New Roman"/>
          <w:b/>
          <w:sz w:val="24"/>
          <w:szCs w:val="24"/>
        </w:rPr>
        <w:t>.</w:t>
      </w:r>
      <w:r w:rsidRPr="00F55587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F55587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</w:rPr>
        <w:t>п. Сеща Дубровского района Брянской области</w:t>
      </w:r>
    </w:p>
    <w:p w:rsidR="00713E0F" w:rsidRPr="00F55587" w:rsidRDefault="00713E0F" w:rsidP="000B47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E0F" w:rsidRPr="00F55587" w:rsidRDefault="00713E0F" w:rsidP="00F555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587"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приоритетами муниципальной политики в области благоустройства является </w:t>
      </w:r>
      <w:r w:rsidRPr="00F55587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713E0F" w:rsidRPr="00F55587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587">
        <w:rPr>
          <w:rFonts w:ascii="Times New Roman" w:hAnsi="Times New Roman"/>
          <w:sz w:val="24"/>
          <w:szCs w:val="24"/>
        </w:rPr>
        <w:t>Комфорт и безопасность жизни жителей города   обеспечиваются комплексом условий, создаваемых как ими самими, так и городской властью. Современный горожанин воспринимает всю территорию города, как общественное пространство и ожидает от него комфорта, безопасности.</w:t>
      </w:r>
    </w:p>
    <w:p w:rsidR="00713E0F" w:rsidRPr="00F55587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587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городской среды.  От уровня состояния дворовых территорий многоквартирных домов и проездов к ним во многом зависит качество жизни населения.  Сегодняшнее текущее состояние большинства дворовых территорий не соответствует современным требованиям к местам проживания населения. К проблемам можно отнести низкий уровень общего благоустройства дворовых территории, высокий уровень износ</w:t>
      </w:r>
      <w:r w:rsidR="00F55587">
        <w:rPr>
          <w:rFonts w:ascii="Times New Roman" w:hAnsi="Times New Roman"/>
          <w:sz w:val="24"/>
          <w:szCs w:val="24"/>
        </w:rPr>
        <w:t>а</w:t>
      </w:r>
      <w:r w:rsidRPr="00F55587">
        <w:rPr>
          <w:rFonts w:ascii="Times New Roman" w:hAnsi="Times New Roman"/>
          <w:sz w:val="24"/>
          <w:szCs w:val="24"/>
        </w:rPr>
        <w:t xml:space="preserve"> асфальтобетонных покрытий, отсутствие парковок, низкий уровень освещенности дворов в темное время суток. </w:t>
      </w:r>
    </w:p>
    <w:p w:rsidR="00713E0F" w:rsidRPr="00F55587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587">
        <w:rPr>
          <w:rFonts w:ascii="Times New Roman" w:hAnsi="Times New Roman"/>
          <w:sz w:val="24"/>
          <w:szCs w:val="24"/>
        </w:rPr>
        <w:t>Не проводятся работы по озеленению дворовых территорий, восстановлению газонов, удалению старых больных деревьев. Недостаточно оборудованных детских игровых площадок и спортивных площадок.  Благоустройство дворовых территорий осуществляется по отдельным видам работ. Некоторые работы не выполняются на протяжении многих лет.</w:t>
      </w:r>
    </w:p>
    <w:p w:rsidR="00713E0F" w:rsidRPr="00F55587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587">
        <w:rPr>
          <w:rFonts w:ascii="Times New Roman" w:hAnsi="Times New Roman"/>
          <w:sz w:val="24"/>
          <w:szCs w:val="24"/>
        </w:rPr>
        <w:t>Всего на территории п. Сеща насчитывается 8 дворовых территорий, из них 1 территория относятся к благоустроенным.   Доля населения, проживающего в многоквартирных домах с благоустроенными дворовыми территориями, составляет 0,5 % от общей численности населения Сещинского сельского поселения.</w:t>
      </w:r>
    </w:p>
    <w:p w:rsidR="00713E0F" w:rsidRPr="00F55587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587">
        <w:rPr>
          <w:rFonts w:ascii="Times New Roman" w:hAnsi="Times New Roman"/>
          <w:sz w:val="24"/>
          <w:szCs w:val="24"/>
        </w:rPr>
        <w:t>На территории п.Сеща насчитывается 1 территория общего пользования, которая требует реконструкции.</w:t>
      </w:r>
    </w:p>
    <w:p w:rsidR="00713E0F" w:rsidRPr="00F55587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587">
        <w:rPr>
          <w:rFonts w:ascii="Times New Roman" w:hAnsi="Times New Roman"/>
          <w:sz w:val="24"/>
          <w:szCs w:val="24"/>
        </w:rPr>
        <w:t xml:space="preserve">Такое состояние сферы благоустройства поселения обусловлено, в первую очередь, отсутствием комплексного подхода к решению проблемы формирования благоприятной, комфортной среды для проживания граждан. </w:t>
      </w:r>
    </w:p>
    <w:p w:rsidR="00713E0F" w:rsidRPr="00F55587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587">
        <w:rPr>
          <w:rFonts w:ascii="Times New Roman" w:hAnsi="Times New Roman"/>
          <w:sz w:val="24"/>
          <w:szCs w:val="24"/>
        </w:rPr>
        <w:t xml:space="preserve"> Комплексное благоустройство дворовых территорий позволит поддерживать их в удовлетворительном состоянии, повысит уровень благоустро</w:t>
      </w:r>
      <w:r w:rsidR="00F55587" w:rsidRPr="00F55587">
        <w:rPr>
          <w:rFonts w:ascii="Times New Roman" w:hAnsi="Times New Roman"/>
          <w:sz w:val="24"/>
          <w:szCs w:val="24"/>
        </w:rPr>
        <w:t>й</w:t>
      </w:r>
      <w:r w:rsidRPr="00F55587">
        <w:rPr>
          <w:rFonts w:ascii="Times New Roman" w:hAnsi="Times New Roman"/>
          <w:sz w:val="24"/>
          <w:szCs w:val="24"/>
        </w:rPr>
        <w:t xml:space="preserve">ства, обеспечит здоровые условия проживания и отдыха населения. </w:t>
      </w:r>
    </w:p>
    <w:p w:rsidR="00713E0F" w:rsidRPr="00F55587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587">
        <w:rPr>
          <w:rFonts w:ascii="Times New Roman" w:hAnsi="Times New Roman"/>
          <w:sz w:val="24"/>
          <w:szCs w:val="24"/>
        </w:rPr>
        <w:t xml:space="preserve">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территорий. </w:t>
      </w:r>
    </w:p>
    <w:p w:rsidR="00713E0F" w:rsidRPr="00F55587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587">
        <w:rPr>
          <w:rFonts w:ascii="Times New Roman" w:hAnsi="Times New Roman"/>
          <w:sz w:val="24"/>
          <w:szCs w:val="24"/>
        </w:rPr>
        <w:t xml:space="preserve"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адресный перечень всех общественных территорий, нуждающихся в благоустройстве (с учетом их физического состояния) и подлежащих благоустройству в период 2018-2022 годы. </w:t>
      </w:r>
    </w:p>
    <w:p w:rsidR="00713E0F" w:rsidRPr="00F55587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587">
        <w:rPr>
          <w:rFonts w:ascii="Times New Roman" w:hAnsi="Times New Roman"/>
          <w:sz w:val="24"/>
          <w:szCs w:val="24"/>
        </w:rPr>
        <w:t>Перечни дворовых и общественных территорий, нуждающихся и подлежащих благоустройству в период 2018-2022 годов, формируются на основании проведенной инвентаризации и утверждаются в муниципальной программе на 2018-2022 годы.</w:t>
      </w:r>
    </w:p>
    <w:p w:rsidR="00713E0F" w:rsidRPr="00F55587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587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в 2018 - 2022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</w:t>
      </w:r>
      <w:r w:rsidRPr="00F55587">
        <w:rPr>
          <w:rFonts w:ascii="Times New Roman" w:hAnsi="Times New Roman"/>
          <w:sz w:val="24"/>
          <w:szCs w:val="24"/>
        </w:rPr>
        <w:lastRenderedPageBreak/>
        <w:t>его участия в благоустройстве дворовых территорий, повысить уровень и качество жизни граждан.</w:t>
      </w:r>
    </w:p>
    <w:p w:rsidR="00713E0F" w:rsidRPr="00B31214" w:rsidRDefault="00713E0F" w:rsidP="000B47FC">
      <w:pPr>
        <w:pStyle w:val="2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</w:rPr>
        <w:t>Основные показатели, характеризующие</w:t>
      </w: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</w:rPr>
        <w:t>текущее состояние и плановые показатели конечных результатов реализации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805"/>
        <w:gridCol w:w="992"/>
        <w:gridCol w:w="993"/>
        <w:gridCol w:w="992"/>
        <w:gridCol w:w="992"/>
        <w:gridCol w:w="992"/>
        <w:gridCol w:w="993"/>
      </w:tblGrid>
      <w:tr w:rsidR="00713E0F" w:rsidRPr="00F55587" w:rsidTr="006F4940">
        <w:tc>
          <w:tcPr>
            <w:tcW w:w="3414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5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Ед. измер.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993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993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713E0F" w:rsidRPr="00F55587" w:rsidTr="006F4940">
        <w:tc>
          <w:tcPr>
            <w:tcW w:w="3414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05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3E0F" w:rsidRPr="00F55587" w:rsidTr="006F4940">
        <w:tc>
          <w:tcPr>
            <w:tcW w:w="3414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05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993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3E0F" w:rsidRPr="00F55587" w:rsidTr="006F4940">
        <w:tc>
          <w:tcPr>
            <w:tcW w:w="3414" w:type="dxa"/>
          </w:tcPr>
          <w:p w:rsidR="00713E0F" w:rsidRPr="00F55587" w:rsidRDefault="00713E0F" w:rsidP="00F01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Охват населения с благоустроенными дворовыми территориями (доля населения, проживающего в жилфонде с благоустроенными  дворовыми территориями от общей численности населения МО)</w:t>
            </w:r>
          </w:p>
        </w:tc>
        <w:tc>
          <w:tcPr>
            <w:tcW w:w="805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713E0F" w:rsidRPr="00F55587" w:rsidTr="006F4940">
        <w:tc>
          <w:tcPr>
            <w:tcW w:w="3414" w:type="dxa"/>
          </w:tcPr>
          <w:p w:rsidR="00713E0F" w:rsidRPr="00F55587" w:rsidRDefault="00713E0F" w:rsidP="00F01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 территорий общего пользования</w:t>
            </w:r>
          </w:p>
        </w:tc>
        <w:tc>
          <w:tcPr>
            <w:tcW w:w="805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F55587" w:rsidTr="006F4940">
        <w:trPr>
          <w:trHeight w:val="523"/>
        </w:trPr>
        <w:tc>
          <w:tcPr>
            <w:tcW w:w="3414" w:type="dxa"/>
          </w:tcPr>
          <w:p w:rsidR="00713E0F" w:rsidRPr="00F55587" w:rsidRDefault="00713E0F" w:rsidP="00F01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 территорий общего пользования</w:t>
            </w:r>
          </w:p>
        </w:tc>
        <w:tc>
          <w:tcPr>
            <w:tcW w:w="805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F55587" w:rsidTr="006F4940">
        <w:trPr>
          <w:trHeight w:val="2301"/>
        </w:trPr>
        <w:tc>
          <w:tcPr>
            <w:tcW w:w="3414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трудового  (финансового) участия заинтересованных лиц в выполнении  дополнительного перечня работ по благоустройству дворовых территорий</w:t>
            </w:r>
          </w:p>
        </w:tc>
        <w:tc>
          <w:tcPr>
            <w:tcW w:w="805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558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558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558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558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713E0F" w:rsidRPr="00BA3C0C" w:rsidRDefault="00713E0F" w:rsidP="000B47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Под дворовыми территориями многоквартирных домов в рамках реализации мероприятий программы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автодороги, образующие проезды к территориям, прилегающим к многоквартирным домам.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Благоустройство дворовых территории МКД предусматривает: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а) минимальный перечень видов работ по благоустройству дворовых территорий, включающий: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установку урн для мусора.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Указанный перечень является исчерпывающим и не может быть расширен.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б) дополнительный перечень видов работ по благоустройству дворовых территорий, включающий: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lastRenderedPageBreak/>
        <w:t xml:space="preserve"> оборудование детских и (или) спортивных площадок;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оборудование автомобильных парковок;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ab/>
        <w:t>озеленение территорий,</w:t>
      </w:r>
      <w:r w:rsidRPr="00DB144A">
        <w:rPr>
          <w:rFonts w:ascii="Times New Roman" w:hAnsi="Times New Roman"/>
          <w:color w:val="000000"/>
          <w:sz w:val="24"/>
          <w:szCs w:val="24"/>
        </w:rPr>
        <w:t xml:space="preserve"> которое включает в себя: посадку деревьев, кустарников, газонов, снос и кронирование деревьев, корчевание пней и пр.;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устройство парковочных карманов (асфальтобетонные и щебеночные покрытия);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 xml:space="preserve">обустройство расширений проезжих частей дворовых территорий </w:t>
      </w:r>
      <w:r w:rsidRPr="00DB144A">
        <w:rPr>
          <w:rFonts w:ascii="Times New Roman" w:hAnsi="Times New Roman"/>
          <w:sz w:val="24"/>
          <w:szCs w:val="24"/>
        </w:rPr>
        <w:t>многоквартирных домов (</w:t>
      </w:r>
      <w:r w:rsidRPr="00DB144A">
        <w:rPr>
          <w:rFonts w:ascii="Times New Roman" w:hAnsi="Times New Roman"/>
          <w:color w:val="000000"/>
          <w:sz w:val="24"/>
          <w:szCs w:val="24"/>
        </w:rPr>
        <w:t>МКД);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устройство новых пешеходных дорожек;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ремонт существующих пешеходных дорожек;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ограждений газонов, палисадников, детских, игровых, спортивных площадок, парковок;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1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0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1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0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вазонов, цветочниц.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Дополнительный перечень работ по благоустройству является открытым и может быть дополнен по решению Правительства Брянской области.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Проведение мероприятий в рамках муниципальной программы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Порядком общественного обсуждения проекта программы «Формирование современной городской среды на 2018-2022 годы</w:t>
      </w:r>
      <w:r w:rsidR="00DB144A">
        <w:rPr>
          <w:rFonts w:ascii="Times New Roman" w:hAnsi="Times New Roman"/>
          <w:sz w:val="24"/>
          <w:szCs w:val="24"/>
        </w:rPr>
        <w:t xml:space="preserve"> на территории п.Сеща»</w:t>
      </w:r>
      <w:r w:rsidRPr="00DB144A">
        <w:rPr>
          <w:rFonts w:ascii="Times New Roman" w:hAnsi="Times New Roman"/>
          <w:sz w:val="24"/>
          <w:szCs w:val="24"/>
        </w:rPr>
        <w:t xml:space="preserve">, порядок и сроки представления, рассмотрения и оценки предложений заинтересованных лиц, порядок и сроки представления, рассмотрения и оценки указанных предложений утверждаются нормативными правовыми актами Сещинской сельской администрации.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комиссией, которая   впоследствии осуществляет контроль за реализацией программы после её утверждения в установленном порядке.  Положение об общественной комиссии утверждается постановлением Сещинской сельской администрации.  </w:t>
      </w:r>
    </w:p>
    <w:p w:rsidR="00713E0F" w:rsidRPr="00DB144A" w:rsidRDefault="00713E0F" w:rsidP="00DB144A">
      <w:pPr>
        <w:pStyle w:val="af4"/>
        <w:shd w:val="clear" w:color="auto" w:fill="FFFFFF"/>
        <w:spacing w:before="0" w:beforeAutospacing="0" w:after="0" w:afterAutospacing="0"/>
        <w:ind w:firstLine="567"/>
        <w:jc w:val="both"/>
      </w:pPr>
      <w:r w:rsidRPr="00DB144A">
        <w:rPr>
          <w:rStyle w:val="apple-converted-space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   Организация трудового и (или) финансового участия </w:t>
      </w:r>
      <w:r w:rsidRPr="00DB144A"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           </w:t>
      </w:r>
    </w:p>
    <w:p w:rsidR="00713E0F" w:rsidRPr="00DB144A" w:rsidRDefault="00713E0F" w:rsidP="00DB144A">
      <w:pPr>
        <w:pStyle w:val="af4"/>
        <w:shd w:val="clear" w:color="auto" w:fill="FFFFFF"/>
        <w:spacing w:before="0" w:beforeAutospacing="0" w:after="0" w:afterAutospacing="0"/>
        <w:ind w:firstLine="567"/>
        <w:jc w:val="both"/>
      </w:pPr>
      <w:r w:rsidRPr="00DB144A">
        <w:t xml:space="preserve">Собственники помещений в многоквартирном доме, зданий, расположенных в границах дворовой территории, подлежащей благоустройству, обеспечивают финансовое участие в реализации мероприятий по благоустройству дворовых территорий в рамках дополнительного перечня видов работ. 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</w:t>
      </w:r>
      <w:r w:rsidR="00DB144A">
        <w:t>м</w:t>
      </w:r>
      <w:r w:rsidRPr="00DB144A">
        <w:t xml:space="preserve">усора, земляные работы, озеленение территории, иные работы), проведения субботников.                           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В отношении дворовых территорий, а также наиболее посещаемых муниципальных территорий общего пользования, прошедших отбор и включенных в программу, разрабатывается дизайн-проект. Порядок разработки, обсуждения с заинтересованными лицами и утверждения дизайн-проекта утверждается постановлением Сещинской сельской администрации. 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lastRenderedPageBreak/>
        <w:t>Применение программы позволит поэтапно осуществлять комплексное благоустройство дворовых территории с учетом мнения граждан, а именно: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МО «Сещинское сельское поселение».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713E0F" w:rsidRPr="00DB144A" w:rsidRDefault="00713E0F" w:rsidP="00DB14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144A">
        <w:rPr>
          <w:rFonts w:ascii="Times New Roman" w:hAnsi="Times New Roman"/>
          <w:b/>
          <w:sz w:val="24"/>
          <w:szCs w:val="24"/>
          <w:lang w:eastAsia="ru-RU"/>
        </w:rPr>
        <w:t>Приоритеты и цели государственной политики в сфере реализации муниципальной программы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Приоритеты и цели государственной политики в сфере реализации муниципальной программы определяются исходя из стратегии социально-экономического развития п.Сеща на долгосрочный период, стратегий развития отдельных отраслей экономики и социальной сферы </w:t>
      </w:r>
      <w:r w:rsidR="00DB144A">
        <w:rPr>
          <w:rFonts w:ascii="Times New Roman" w:hAnsi="Times New Roman"/>
          <w:sz w:val="24"/>
          <w:szCs w:val="24"/>
          <w:lang w:eastAsia="ru-RU"/>
        </w:rPr>
        <w:t>Сещинского сельского поселения</w:t>
      </w:r>
      <w:r w:rsidRPr="00DB144A">
        <w:rPr>
          <w:rFonts w:ascii="Times New Roman" w:hAnsi="Times New Roman"/>
          <w:sz w:val="24"/>
          <w:szCs w:val="24"/>
          <w:lang w:eastAsia="ru-RU"/>
        </w:rPr>
        <w:t xml:space="preserve">, программы социально-экономического развития </w:t>
      </w:r>
      <w:r w:rsidR="00DB144A">
        <w:rPr>
          <w:rFonts w:ascii="Times New Roman" w:hAnsi="Times New Roman"/>
          <w:sz w:val="24"/>
          <w:szCs w:val="24"/>
          <w:lang w:eastAsia="ru-RU"/>
        </w:rPr>
        <w:t>МО «Сещинское сельское поселение»</w:t>
      </w:r>
      <w:r w:rsidRPr="00DB144A">
        <w:rPr>
          <w:rFonts w:ascii="Times New Roman" w:hAnsi="Times New Roman"/>
          <w:sz w:val="24"/>
          <w:szCs w:val="24"/>
          <w:lang w:eastAsia="ru-RU"/>
        </w:rPr>
        <w:t xml:space="preserve"> на среднесрочный период. 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Приоритеты и цели государственной политики в сфере реализации муниципальной программы определены:</w:t>
      </w:r>
    </w:p>
    <w:p w:rsidR="00713E0F" w:rsidRPr="00DB144A" w:rsidRDefault="00713E0F" w:rsidP="00DB1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Указом Президента Российской Федерации от 7 мая 2012 года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>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713E0F" w:rsidRPr="00DB144A" w:rsidRDefault="00713E0F" w:rsidP="00DB1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Паспортом приоритетного проекта «Формирование комфортной городской среды» (протокол от 21.11.2016 г. №10) утвержденным Президиумом Совета при Президенте Российской Федерации по стратегическому развитию приоритетным проектам.</w:t>
      </w:r>
    </w:p>
    <w:p w:rsidR="00713E0F" w:rsidRPr="00DB144A" w:rsidRDefault="00713E0F" w:rsidP="00DB1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Приказом Министерства строительства и жилищно- коммунального хозяйства Российской Федерации от 06.04.2017 г. №691пр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2018-2022 голы»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144A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DB144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B144A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color w:val="000000"/>
          <w:sz w:val="24"/>
          <w:szCs w:val="24"/>
        </w:rPr>
        <w:t>Цель и задача, целевой индикатор программы</w:t>
      </w:r>
    </w:p>
    <w:p w:rsidR="00713E0F" w:rsidRPr="00DB144A" w:rsidRDefault="00713E0F" w:rsidP="00DB144A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повышение уровня благоустройства территории п. Сеща.</w:t>
      </w:r>
    </w:p>
    <w:p w:rsidR="00713E0F" w:rsidRPr="00DB144A" w:rsidRDefault="00713E0F" w:rsidP="00DB144A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Достижение цели обеспечивается решением задач муниципальной программы: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1.</w:t>
      </w:r>
      <w:r w:rsidRPr="00DB144A">
        <w:rPr>
          <w:rFonts w:ascii="Times New Roman" w:hAnsi="Times New Roman"/>
          <w:sz w:val="24"/>
          <w:szCs w:val="24"/>
          <w:lang w:eastAsia="ru-RU"/>
        </w:rPr>
        <w:tab/>
        <w:t xml:space="preserve">Повышение уровня благоустройства дворовых территорий п. Сеща. </w:t>
      </w:r>
    </w:p>
    <w:p w:rsidR="00713E0F" w:rsidRPr="00DB144A" w:rsidRDefault="00DB144A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713E0F" w:rsidRPr="00DB144A">
        <w:rPr>
          <w:rFonts w:ascii="Times New Roman" w:hAnsi="Times New Roman"/>
          <w:sz w:val="24"/>
          <w:szCs w:val="24"/>
          <w:lang w:eastAsia="ru-RU"/>
        </w:rPr>
        <w:t>.</w:t>
      </w:r>
      <w:r w:rsidR="00713E0F" w:rsidRPr="00DB144A">
        <w:rPr>
          <w:rFonts w:ascii="Times New Roman" w:hAnsi="Times New Roman"/>
          <w:sz w:val="24"/>
          <w:szCs w:val="24"/>
          <w:lang w:eastAsia="ru-RU"/>
        </w:rPr>
        <w:tab/>
        <w:t>Повышение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значения.</w:t>
      </w:r>
    </w:p>
    <w:p w:rsidR="00713E0F" w:rsidRPr="00DB144A" w:rsidRDefault="00DB144A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713E0F" w:rsidRPr="00DB144A">
        <w:rPr>
          <w:rFonts w:ascii="Times New Roman" w:hAnsi="Times New Roman"/>
          <w:sz w:val="24"/>
          <w:szCs w:val="24"/>
          <w:lang w:eastAsia="ru-RU"/>
        </w:rPr>
        <w:t>.      Повышение уровня доступности инвалидов и других маломобильных групп населения на объекты благоустройства и в жилой фонд.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программой обеспечена возможность проверки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>и подтверждения достижения цели и решения поставленных задач посредством целевых показателей (индикаторов) количественно характеризующих погодовую динамику степени решения задач и уровня достижения цели, а также конечные результаты реализации муниципальной программы.</w:t>
      </w:r>
    </w:p>
    <w:p w:rsidR="00713E0F" w:rsidRPr="00DB144A" w:rsidRDefault="00713E0F" w:rsidP="00DB14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Система показателей (индикаторов) сформирована с учетом обеспечения возможности проверки и подтверждения достижения цели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>и решения задач муниципальной программы.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Сведения о показателях (индикаторах) муниципальной программы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 xml:space="preserve">и их значениях приведены в </w:t>
      </w:r>
      <w:hyperlink r:id="rId7" w:history="1">
        <w:r w:rsidRPr="00DB144A">
          <w:rPr>
            <w:rFonts w:ascii="Times New Roman" w:hAnsi="Times New Roman"/>
            <w:sz w:val="24"/>
            <w:szCs w:val="24"/>
            <w:lang w:eastAsia="ru-RU"/>
          </w:rPr>
          <w:t xml:space="preserve">приложении </w:t>
        </w:r>
      </w:hyperlink>
      <w:r w:rsidRPr="00DB144A">
        <w:rPr>
          <w:rFonts w:ascii="Times New Roman" w:hAnsi="Times New Roman"/>
          <w:sz w:val="24"/>
          <w:szCs w:val="24"/>
        </w:rPr>
        <w:t>1</w:t>
      </w:r>
      <w:r w:rsidRPr="00DB144A"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программе.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Решение поставленных задач обеспечивается результатами реализации муниципальной программы.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lastRenderedPageBreak/>
        <w:t>Задачи муниципальной программы по повышению уровня благоустройства дворовых территорий, повышению уровня благоустройства общественных территорий, по повышению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</w:t>
      </w:r>
      <w:r w:rsidRPr="00DB144A">
        <w:rPr>
          <w:rFonts w:ascii="Times New Roman" w:hAnsi="Times New Roman"/>
          <w:color w:val="008080"/>
          <w:sz w:val="24"/>
          <w:szCs w:val="24"/>
          <w:lang w:eastAsia="ru-RU"/>
        </w:rPr>
        <w:t xml:space="preserve"> </w:t>
      </w:r>
      <w:r w:rsidRPr="00DB144A">
        <w:rPr>
          <w:rFonts w:ascii="Times New Roman" w:hAnsi="Times New Roman"/>
          <w:sz w:val="24"/>
          <w:szCs w:val="24"/>
          <w:lang w:eastAsia="ru-RU"/>
        </w:rPr>
        <w:t>решаются посредством реализации основных мероприятий (приложение 3 к муниципальной программе).</w:t>
      </w:r>
    </w:p>
    <w:p w:rsidR="00036886" w:rsidRPr="00DB144A" w:rsidRDefault="00036886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Характеристика мероприятий программы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>В рамках программы планируется осуществление следующих мероприятий по благоустройству (приложение № 2):</w:t>
      </w:r>
    </w:p>
    <w:p w:rsidR="00713E0F" w:rsidRPr="00DB144A" w:rsidRDefault="00713E0F" w:rsidP="00DB14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   Обустройство дворовых территорий многоквартирных домов (ремонт дворовых проездов, установка скамеек, урн для мусора).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Положения, включаемые в муниципальную программу «Формирование современной городской среды на 2018-2022 год</w:t>
      </w:r>
      <w:r w:rsidR="00DB144A">
        <w:rPr>
          <w:rFonts w:ascii="Times New Roman" w:hAnsi="Times New Roman"/>
          <w:b/>
          <w:sz w:val="24"/>
          <w:szCs w:val="24"/>
        </w:rPr>
        <w:t xml:space="preserve"> на территории п.Сеща</w:t>
      </w:r>
      <w:r w:rsidRPr="00DB144A">
        <w:rPr>
          <w:rFonts w:ascii="Times New Roman" w:hAnsi="Times New Roman"/>
          <w:b/>
          <w:sz w:val="24"/>
          <w:szCs w:val="24"/>
        </w:rPr>
        <w:t>» для получения федеральной субсидии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из федерального, областного и муниципального бюджетов. Объем средств муниципального бюджета, направляемых на финансирование мероприятий муниципальной программы, должен составлять не менее 5% от общего объема средств федеральной субсидии.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Минимальный перечень работ по благоустройству дворовых территорий многоквартирных домов включает: ремонт дворовых проездов, обеспечение освещения дворовых территорий, установка скамеек и урн для мусора.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Показатели усредненной стоимости капитального ремонта дворовых территорий</w:t>
      </w:r>
    </w:p>
    <w:p w:rsid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(по видам работ на 1 квартал 2018 года)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Минимальный перечень</w:t>
      </w:r>
    </w:p>
    <w:p w:rsidR="00713E0F" w:rsidRDefault="00713E0F" w:rsidP="000B4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190"/>
        <w:gridCol w:w="2534"/>
        <w:gridCol w:w="2535"/>
      </w:tblGrid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Наименование вида ремонта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Стоимость, руб. (с непредв. И НДС)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с выравниванием асфальтом и щебнем (тип 2)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с выравниванием асфальтом и щебнем (тип 3)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мп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Установка бортовых камней 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БР 100.30.15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мп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Освещение дворовых территорий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уличного светильника на стене здания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4167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уличного светильника на опоре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11451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Прокладка кабеля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Шкаф распределительный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13148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6829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Установка урн для мусора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1 шт 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1769</w:t>
            </w:r>
          </w:p>
        </w:tc>
      </w:tr>
    </w:tbl>
    <w:p w:rsidR="00713E0F" w:rsidRPr="00DB144A" w:rsidRDefault="00713E0F" w:rsidP="000B4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            В   дополнительный перечень   работ по благоустройству дворовых территорий многоквартирных домов   входит: оборудование детских и (или) спортивных площадок; автомобильных парковок; озеленение территорий, которое включает в себя: посадку деревьев, кустарников, газонов, снос и кронирование деревьев, корчевание пней и пр.; устройство парковочных карманов (асфальтобетонные и щебеночные покрытия); обустройство расширений проезжих частей дворовых территорий многоквартирных домов; устройство новых пешеходных дорожек; ремонт существующих пешеходных дорожек; окраска бордюрного камня; установка детского, игрового, спортивного оборудования, а также оборудования для хозяйственных площадок </w:t>
      </w:r>
      <w:r w:rsidRPr="00DB144A">
        <w:rPr>
          <w:rFonts w:ascii="Times New Roman" w:hAnsi="Times New Roman"/>
          <w:sz w:val="24"/>
          <w:szCs w:val="24"/>
        </w:rPr>
        <w:lastRenderedPageBreak/>
        <w:t>(коврочистки, стойки для сушки белья и др.); установка ограждений газонов, палисадников, детских, игровых, спортивных площадок, парковок; отсыпка, планировка и выравнивание: газонов, палисадников, детских, игровых, спортивных и хозяйственных площадок, вазонов, цветочниц; устройство пандусов для обеспечения беспрепятственного перемещения по дворовой территории МКД маломобильных групп населения;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установка вазонов, цветочниц.</w:t>
      </w:r>
    </w:p>
    <w:p w:rsidR="00713E0F" w:rsidRDefault="00713E0F" w:rsidP="000B4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Показатели усредненной стоимости капитального ремонта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дворовых территорий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(по видам работ на 1 квартал 2018 года)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Дополнительный перечень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3860"/>
        <w:gridCol w:w="2534"/>
        <w:gridCol w:w="2535"/>
      </w:tblGrid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Наименование вида ремонта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Стоимость, руб. (с непредв. и НДС)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Устройство парковочных карманов (асфальтобетонное покрытие)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Обустройство расширений проезжих частей дворовых территорий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Устройство новых пешеходных дорожек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бортовых камней БР100.20.8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Замена люков и кирпичных горловин колодцев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люк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8901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Озеленение территорий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5596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1541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Устройство газонов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Валка деревьев в городских условиях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3997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Корчевка пней вручную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пень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1861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Формовочная обрезка деревьев (кронирование)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5563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игрового, спортивного оборудования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Покрытие Мастерфайбр для детских игровых площадок т.10мм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Покрытие Мастерфайбр для открытых спортивных площадок т.10мм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Нанесение разметки для игровых видов спорта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Песчано – гравийное покрытие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Турник с брусьями «Акробат»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22277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«Жим сидя»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31824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«Гребля»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41159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«Пресс»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К-т 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21110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«Хипс»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42432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«Скороход»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58344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«Бабочка»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68952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Баскетбольный щит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26520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Ворота футбольные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25460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DB14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 двухместные (жестокий подвес)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27475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 одноместные (жестокий подвес)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18246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321248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 «Мечта»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52191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Песочница (</w:t>
            </w:r>
            <w:r w:rsidRPr="00DB144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B144A">
              <w:rPr>
                <w:rFonts w:ascii="Times New Roman" w:hAnsi="Times New Roman"/>
                <w:sz w:val="24"/>
                <w:szCs w:val="24"/>
              </w:rPr>
              <w:t>=2000мм)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9123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Песочница (2,5х2,5х0,3)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19731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Горка детская </w:t>
            </w:r>
            <w:r w:rsidRPr="00DB144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B144A">
              <w:rPr>
                <w:rFonts w:ascii="Times New Roman" w:hAnsi="Times New Roman"/>
                <w:sz w:val="24"/>
                <w:szCs w:val="24"/>
              </w:rPr>
              <w:t>=1,5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62906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Горка детская </w:t>
            </w:r>
            <w:r w:rsidRPr="00DB144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B144A">
              <w:rPr>
                <w:rFonts w:ascii="Times New Roman" w:hAnsi="Times New Roman"/>
                <w:sz w:val="24"/>
                <w:szCs w:val="24"/>
              </w:rPr>
              <w:t>=1,2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54101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Детский игровой комплекс «Радуга»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210219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Детский игровой комплекс «Пионер»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312724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оборудования для хозяйственных площадок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Коврочистка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10502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Стойка для сушки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 (2 шт)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4084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ограждений газонов, игровых, спортивных площадок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1394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Устройство пандусов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5932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ограждающих устройств: бетонных, металлических столбиков для ограждения парковок, тротуаров, детских игровых площадок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бетонные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Металлические столбики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вазонов, цветочниц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4603</w:t>
            </w:r>
          </w:p>
        </w:tc>
      </w:tr>
    </w:tbl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Минимальная доля финансового и (или) трудового участия граждан, заинтересованных лиц, организаций в выполнении дополнительного перечня работ по благоустройству дворовых территорий многоквартирных домов составляет не менее 5%.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Кроме финансового (денежного) вклада вклад может быть внесен в неденежной форме. В частности, этом может быть: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lastRenderedPageBreak/>
        <w:t>- предоставление строительных материалов, техники и т.д.;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Аккумулирование средств граждан, заинтересованных лиц, направляемых на выполнение  минимального,  дополнительного перечней работ по благоустройству дворовых территорий, и механизм   контроля за   их расходованием, а также порядок и формы      трудового  и (или)  финансового  участия  граждан    в    выполнении указанных работ (в случае принятия субъектом Российской Федерации решения о таком участии) должны проводиться согласно с утвержденным порядком. При этом,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самоуправления, муниципальным унитарным предприятием или бюджетным учреждением счетов для перечисления средств в российских кредитных организациях, величина собственных средств которых составляет менее чем двадцать миллиардов рублей либо в органах казначейства, необходимость перечисление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Включение предложений граждан, заинтересованных в добавлении дворовой территории в муниципальную программу, исходя из даты предоставления таких предложений при условии их соответствия установленным требованиям.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Провести обсуждения с заинтересованными гражданами и учреждениями дизайн-проектов благоустройства дворовой территории, включенной в муниципальную программу с добавлением в него текстового и визуального описания проекта благоустройства, перечня элементов благоустройства, предполагаемых к размещению на соответствующей дворовой территории.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 xml:space="preserve">Осуществление контроля реализации муниципальной программы в рамках </w:t>
      </w:r>
      <w:r w:rsidR="00DB144A">
        <w:rPr>
          <w:rFonts w:ascii="Times New Roman" w:hAnsi="Times New Roman"/>
          <w:b/>
          <w:sz w:val="24"/>
          <w:szCs w:val="24"/>
        </w:rPr>
        <w:t>п</w:t>
      </w:r>
      <w:r w:rsidRPr="00DB144A">
        <w:rPr>
          <w:rFonts w:ascii="Times New Roman" w:hAnsi="Times New Roman"/>
          <w:b/>
          <w:sz w:val="24"/>
          <w:szCs w:val="24"/>
        </w:rPr>
        <w:t>риоритетного проекта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 далее – муниципальная общественная комиссия).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Организацию деятельности муниципальной общественной комиссии рекомендуется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последующим размещением соответствующих протоколов заседаний в открытом доступе на сайте органа местного самоуправления.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</w:t>
      </w:r>
      <w:r w:rsidRPr="00DB144A">
        <w:rPr>
          <w:rFonts w:ascii="Times New Roman" w:hAnsi="Times New Roman"/>
          <w:sz w:val="24"/>
          <w:szCs w:val="24"/>
        </w:rPr>
        <w:lastRenderedPageBreak/>
        <w:t>приниматься открыто и гласно, с учетом мнения жителей соответствующего муниципального образования.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создан интерактивный портал в сети «Интернет», предоставляющий наиболее полную и актуальную информацию в данной сфере.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Ожидаемые и конечные результаты реализации программы</w:t>
      </w:r>
    </w:p>
    <w:p w:rsidR="00713E0F" w:rsidRPr="00DB144A" w:rsidRDefault="00713E0F" w:rsidP="00DB144A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к концу 2022 года: </w:t>
      </w:r>
    </w:p>
    <w:p w:rsidR="00713E0F" w:rsidRPr="00DB144A" w:rsidRDefault="00713E0F" w:rsidP="00DB144A">
      <w:pPr>
        <w:pStyle w:val="ConsPlusCel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улучшить содержание объектов благоустройства, и в целом, внешнего облика Сещинского сельского</w:t>
      </w:r>
      <w:r w:rsidRPr="00DB144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DB144A">
        <w:rPr>
          <w:rFonts w:ascii="Times New Roman" w:hAnsi="Times New Roman" w:cs="Times New Roman"/>
          <w:sz w:val="24"/>
          <w:szCs w:val="24"/>
        </w:rPr>
        <w:t>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улучшить состояние дворовых территорий многоквартирных домов.</w:t>
      </w:r>
    </w:p>
    <w:p w:rsidR="00713E0F" w:rsidRPr="00DB144A" w:rsidRDefault="00713E0F" w:rsidP="00DB144A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К окончанию срока реализации программы предполагается достижение следующих результатов и эффектов: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совершенствование внешнего облика территории Сещинского сельского поселения;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для повышения качества жизни граждан на территории Сещинского сельского поселения;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повышение эстетического качества среды территории п.Сеща и формирование современного облика Сещинского сельского поселения, сочетающего в себе элементы новизны и привлекательности;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создание благоприятных и комфортных условий проживания и отдыха населения.</w:t>
      </w:r>
    </w:p>
    <w:p w:rsidR="00713E0F" w:rsidRDefault="00713E0F" w:rsidP="000B4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Pr="00B02B2D" w:rsidRDefault="00713E0F" w:rsidP="00F5558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713E0F" w:rsidRPr="00B02B2D" w:rsidRDefault="00713E0F" w:rsidP="00F55587">
      <w:pPr>
        <w:spacing w:after="0" w:line="240" w:lineRule="auto"/>
        <w:jc w:val="center"/>
        <w:rPr>
          <w:rFonts w:ascii="Times New Roman" w:hAnsi="Times New Roman"/>
          <w:b/>
        </w:rPr>
      </w:pPr>
      <w:r w:rsidRPr="00B02B2D">
        <w:rPr>
          <w:rFonts w:ascii="Times New Roman" w:hAnsi="Times New Roman"/>
          <w:b/>
          <w:bCs/>
          <w:color w:val="000000"/>
          <w:lang w:eastAsia="ru-RU"/>
        </w:rPr>
        <w:t>С В Е Д Е Н И Я</w:t>
      </w:r>
    </w:p>
    <w:p w:rsidR="00713E0F" w:rsidRPr="00BA3C0C" w:rsidRDefault="00713E0F" w:rsidP="00F555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02B2D">
        <w:rPr>
          <w:rFonts w:ascii="Times New Roman" w:hAnsi="Times New Roman"/>
          <w:b/>
          <w:bCs/>
          <w:color w:val="000000"/>
          <w:lang w:eastAsia="ru-RU"/>
        </w:rPr>
        <w:t>о показателях (индикаторах</w:t>
      </w:r>
      <w:r w:rsidRPr="00BA3C0C">
        <w:rPr>
          <w:rFonts w:ascii="Times New Roman" w:hAnsi="Times New Roman"/>
          <w:b/>
          <w:bCs/>
          <w:color w:val="000000"/>
          <w:lang w:eastAsia="ru-RU"/>
        </w:rPr>
        <w:t xml:space="preserve">) муниципальной программы </w:t>
      </w:r>
      <w:r w:rsidRPr="00BA3C0C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2018-2022 год</w:t>
      </w:r>
      <w:r w:rsidR="00BD084C">
        <w:rPr>
          <w:rFonts w:ascii="Times New Roman" w:hAnsi="Times New Roman"/>
          <w:b/>
          <w:sz w:val="24"/>
          <w:szCs w:val="24"/>
        </w:rPr>
        <w:t xml:space="preserve"> на территории п.Сеща</w:t>
      </w:r>
      <w:r w:rsidRPr="00BA3C0C">
        <w:rPr>
          <w:rFonts w:ascii="Times New Roman" w:hAnsi="Times New Roman"/>
          <w:b/>
          <w:sz w:val="24"/>
          <w:szCs w:val="24"/>
        </w:rPr>
        <w:t>»</w:t>
      </w:r>
    </w:p>
    <w:p w:rsidR="00713E0F" w:rsidRPr="00BA3C0C" w:rsidRDefault="00713E0F" w:rsidP="000B47FC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6674"/>
        <w:gridCol w:w="1814"/>
        <w:gridCol w:w="1352"/>
      </w:tblGrid>
      <w:tr w:rsidR="00BD084C" w:rsidRPr="00BA3C0C" w:rsidTr="00BD084C">
        <w:trPr>
          <w:trHeight w:val="604"/>
          <w:jc w:val="center"/>
        </w:trPr>
        <w:tc>
          <w:tcPr>
            <w:tcW w:w="603" w:type="dxa"/>
          </w:tcPr>
          <w:p w:rsidR="00BD084C" w:rsidRPr="00BA3C0C" w:rsidRDefault="00BD084C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6674" w:type="dxa"/>
            <w:vAlign w:val="center"/>
          </w:tcPr>
          <w:p w:rsidR="00BD084C" w:rsidRPr="00BA3C0C" w:rsidRDefault="00BD084C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1814" w:type="dxa"/>
            <w:vAlign w:val="center"/>
          </w:tcPr>
          <w:p w:rsidR="00BD084C" w:rsidRPr="00BA3C0C" w:rsidRDefault="00BD084C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52" w:type="dxa"/>
          </w:tcPr>
          <w:p w:rsidR="00BD084C" w:rsidRPr="00BA3C0C" w:rsidRDefault="00BD084C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  <w:p w:rsidR="00BD084C" w:rsidRPr="00BA3C0C" w:rsidRDefault="00BD084C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2017 год</w:t>
            </w:r>
          </w:p>
        </w:tc>
      </w:tr>
      <w:tr w:rsidR="00713E0F" w:rsidRPr="00BA3C0C" w:rsidTr="00BD084C">
        <w:trPr>
          <w:trHeight w:val="389"/>
          <w:jc w:val="center"/>
        </w:trPr>
        <w:tc>
          <w:tcPr>
            <w:tcW w:w="603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74" w:type="dxa"/>
            <w:vAlign w:val="center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814" w:type="dxa"/>
            <w:vAlign w:val="center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352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13E0F" w:rsidRPr="00BA3C0C" w:rsidTr="00BD084C">
        <w:trPr>
          <w:trHeight w:val="20"/>
          <w:jc w:val="center"/>
        </w:trPr>
        <w:tc>
          <w:tcPr>
            <w:tcW w:w="603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7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81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352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14,3</w:t>
            </w:r>
          </w:p>
        </w:tc>
      </w:tr>
      <w:tr w:rsidR="00713E0F" w:rsidRPr="00BA3C0C" w:rsidTr="00BD084C">
        <w:trPr>
          <w:trHeight w:val="20"/>
          <w:jc w:val="center"/>
        </w:trPr>
        <w:tc>
          <w:tcPr>
            <w:tcW w:w="603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67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81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352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13E0F" w:rsidRPr="00BA3C0C" w:rsidTr="00BD084C">
        <w:trPr>
          <w:trHeight w:val="20"/>
          <w:jc w:val="center"/>
        </w:trPr>
        <w:tc>
          <w:tcPr>
            <w:tcW w:w="603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7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Количество благоустроенных </w:t>
            </w:r>
            <w:r w:rsidRPr="00BA3C0C">
              <w:rPr>
                <w:rFonts w:ascii="Times New Roman" w:hAnsi="Times New Roman"/>
              </w:rPr>
              <w:t>муниципальных территорий общего пользования</w:t>
            </w:r>
          </w:p>
        </w:tc>
        <w:tc>
          <w:tcPr>
            <w:tcW w:w="181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352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13E0F" w:rsidRPr="00BA3C0C" w:rsidTr="00BD084C">
        <w:trPr>
          <w:trHeight w:val="20"/>
          <w:jc w:val="center"/>
        </w:trPr>
        <w:tc>
          <w:tcPr>
            <w:tcW w:w="603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67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Площадь благоустроенных </w:t>
            </w:r>
            <w:r w:rsidRPr="00BA3C0C">
              <w:rPr>
                <w:rFonts w:ascii="Times New Roman" w:hAnsi="Times New Roman"/>
              </w:rPr>
              <w:t>муниципальных территорий общего пользования</w:t>
            </w:r>
          </w:p>
        </w:tc>
        <w:tc>
          <w:tcPr>
            <w:tcW w:w="181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Га </w:t>
            </w:r>
          </w:p>
        </w:tc>
        <w:tc>
          <w:tcPr>
            <w:tcW w:w="1352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13E0F" w:rsidRPr="00BA3C0C" w:rsidTr="00BD084C">
        <w:trPr>
          <w:trHeight w:val="20"/>
          <w:jc w:val="center"/>
        </w:trPr>
        <w:tc>
          <w:tcPr>
            <w:tcW w:w="603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7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Доля площади благоустроенных </w:t>
            </w:r>
            <w:r w:rsidRPr="00BA3C0C">
              <w:rPr>
                <w:rFonts w:ascii="Times New Roman" w:hAnsi="Times New Roman"/>
              </w:rPr>
              <w:t>муниципальных территорий общего пользования</w:t>
            </w:r>
          </w:p>
        </w:tc>
        <w:tc>
          <w:tcPr>
            <w:tcW w:w="181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352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13E0F" w:rsidRPr="00BA3C0C" w:rsidTr="00BD084C">
        <w:trPr>
          <w:trHeight w:val="20"/>
          <w:jc w:val="center"/>
        </w:trPr>
        <w:tc>
          <w:tcPr>
            <w:tcW w:w="603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67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81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352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13E0F" w:rsidRPr="00BA3C0C" w:rsidTr="00BD084C">
        <w:trPr>
          <w:trHeight w:val="20"/>
          <w:jc w:val="center"/>
        </w:trPr>
        <w:tc>
          <w:tcPr>
            <w:tcW w:w="603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8 </w:t>
            </w:r>
          </w:p>
        </w:tc>
        <w:tc>
          <w:tcPr>
            <w:tcW w:w="667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81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352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13E0F" w:rsidRPr="00BA3C0C" w:rsidTr="00BD084C">
        <w:trPr>
          <w:trHeight w:val="20"/>
          <w:jc w:val="center"/>
        </w:trPr>
        <w:tc>
          <w:tcPr>
            <w:tcW w:w="603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67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81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Проценты</w:t>
            </w:r>
          </w:p>
        </w:tc>
        <w:tc>
          <w:tcPr>
            <w:tcW w:w="1352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13E0F" w:rsidRPr="00B02B2D" w:rsidTr="00BD084C">
        <w:trPr>
          <w:trHeight w:val="20"/>
          <w:jc w:val="center"/>
        </w:trPr>
        <w:tc>
          <w:tcPr>
            <w:tcW w:w="603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67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814" w:type="dxa"/>
          </w:tcPr>
          <w:p w:rsidR="00713E0F" w:rsidRPr="00BA3C0C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Проценты</w:t>
            </w:r>
          </w:p>
        </w:tc>
        <w:tc>
          <w:tcPr>
            <w:tcW w:w="1352" w:type="dxa"/>
          </w:tcPr>
          <w:p w:rsidR="00713E0F" w:rsidRPr="00B02B2D" w:rsidRDefault="00713E0F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713E0F" w:rsidRDefault="00713E0F" w:rsidP="00DC6641">
      <w:pPr>
        <w:ind w:left="142"/>
        <w:rPr>
          <w:rFonts w:ascii="Times New Roman" w:hAnsi="Times New Roman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54D8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Минимальный перечень работ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по благоустройству дворовых территорий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многоквартирных домов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713E0F" w:rsidRPr="002454D8" w:rsidTr="005C0BAD">
        <w:trPr>
          <w:trHeight w:val="853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713E0F" w:rsidRPr="002454D8" w:rsidTr="005C0BAD">
        <w:trPr>
          <w:trHeight w:val="853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Ремонт дворовых проездов</w:t>
            </w:r>
          </w:p>
        </w:tc>
      </w:tr>
      <w:tr w:rsidR="00713E0F" w:rsidRPr="002454D8" w:rsidTr="005C0BAD">
        <w:trPr>
          <w:trHeight w:val="853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</w:tr>
      <w:tr w:rsidR="00713E0F" w:rsidRPr="002454D8" w:rsidTr="005C0BAD">
        <w:tblPrEx>
          <w:tblLook w:val="00A0" w:firstRow="1" w:lastRow="0" w:firstColumn="1" w:lastColumn="0" w:noHBand="0" w:noVBand="0"/>
        </w:tblPrEx>
        <w:tc>
          <w:tcPr>
            <w:tcW w:w="9039" w:type="dxa"/>
            <w:gridSpan w:val="2"/>
          </w:tcPr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13E0F" w:rsidRPr="002454D8" w:rsidRDefault="00713E0F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скамеек</w:t>
            </w:r>
          </w:p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E0F" w:rsidRPr="002454D8" w:rsidTr="005C0BAD">
        <w:tblPrEx>
          <w:tblLook w:val="00A0" w:firstRow="1" w:lastRow="0" w:firstColumn="1" w:lastColumn="0" w:noHBand="0" w:noVBand="0"/>
        </w:tblPrEx>
        <w:trPr>
          <w:trHeight w:val="2887"/>
        </w:trPr>
        <w:tc>
          <w:tcPr>
            <w:tcW w:w="4054" w:type="dxa"/>
          </w:tcPr>
          <w:p w:rsidR="00713E0F" w:rsidRPr="002454D8" w:rsidRDefault="007267F9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1pt;height:161pt;visibility:visible">
                  <v:imagedata r:id="rId8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713E0F" w:rsidRPr="002454D8" w:rsidTr="005C0BAD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 w:right="-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Длина скамейки - 1,5 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Ширина – 380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5C0BAD">
        <w:tblPrEx>
          <w:tblLook w:val="00A0" w:firstRow="1" w:lastRow="0" w:firstColumn="1" w:lastColumn="0" w:noHBand="0" w:noVBand="0"/>
        </w:tblPrEx>
        <w:trPr>
          <w:trHeight w:val="2541"/>
        </w:trPr>
        <w:tc>
          <w:tcPr>
            <w:tcW w:w="4054" w:type="dxa"/>
          </w:tcPr>
          <w:p w:rsidR="00713E0F" w:rsidRPr="002454D8" w:rsidRDefault="007267F9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26" type="#_x0000_t75" style="width:164.2pt;height:164.2pt;visibility:visible">
                  <v:imagedata r:id="rId9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Длина скамейки - 2,0 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- 385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- 660  мм.</w:t>
                  </w:r>
                </w:p>
              </w:tc>
            </w:tr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5C0BAD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="007267F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" o:spid="_x0000_i1027" type="#_x0000_t75" style="width:137.55pt;height:137.55pt;visibility:visible">
                  <v:imagedata r:id="rId10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Скамья со спинкой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76"/>
              <w:gridCol w:w="3261"/>
            </w:tblGrid>
            <w:tr w:rsidR="00713E0F" w:rsidRPr="002454D8" w:rsidTr="00B35CF8">
              <w:trPr>
                <w:trHeight w:val="891"/>
              </w:trPr>
              <w:tc>
                <w:tcPr>
                  <w:tcW w:w="5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261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Длина скамейки - 2,085 м;</w:t>
                  </w: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br/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- 770  мм;</w:t>
                  </w: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br/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- 975  мм.</w:t>
                  </w: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5C0BAD">
        <w:tblPrEx>
          <w:tblLook w:val="00A0" w:firstRow="1" w:lastRow="0" w:firstColumn="1" w:lastColumn="0" w:noHBand="0" w:noVBand="0"/>
        </w:tblPrEx>
        <w:trPr>
          <w:trHeight w:val="952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Установка урн</w:t>
            </w:r>
          </w:p>
          <w:p w:rsidR="00713E0F" w:rsidRPr="002454D8" w:rsidRDefault="00713E0F" w:rsidP="00DC6641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E0F" w:rsidRPr="002454D8" w:rsidTr="005C0BAD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713E0F" w:rsidRPr="002454D8" w:rsidRDefault="002F7DAD" w:rsidP="00DC6641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5" o:spid="_x0000_i1028" type="#_x0000_t75" style="width:126.2pt;height:126.2pt;visibility:visible">
                  <v:imagedata r:id="rId11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Урна для мусора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- 540 м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– 400 мм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Объем: 20 л</w:t>
                  </w:r>
                </w:p>
              </w:tc>
            </w:tr>
          </w:tbl>
          <w:p w:rsidR="00713E0F" w:rsidRPr="002454D8" w:rsidRDefault="00713E0F" w:rsidP="00DC6641">
            <w:pPr>
              <w:shd w:val="clear" w:color="auto" w:fill="FFFFFF"/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713E0F" w:rsidRPr="002454D8" w:rsidTr="005C0BAD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713E0F" w:rsidRPr="002454D8" w:rsidRDefault="002F7DAD" w:rsidP="00DC6641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6" o:spid="_x0000_i1029" type="#_x0000_t75" style="width:126.2pt;height:126.2pt;visibility:visible">
                  <v:imagedata r:id="rId11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Урна уличная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713E0F" w:rsidRPr="002454D8" w:rsidTr="005C0BAD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- 570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- 480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Объем: 40 л</w:t>
                  </w: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</w:tbl>
    <w:p w:rsidR="00713E0F" w:rsidRDefault="00713E0F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713E0F" w:rsidRDefault="00713E0F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54D8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Дополнительный перечень работ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по благоустройству дворовых территорий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многоквартирных домов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</w:tblGrid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пп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видов работ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Оборудование детских игровых площадок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и ремонт тротуаров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Озеленение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пандуса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ограждений</w:t>
            </w:r>
          </w:p>
        </w:tc>
      </w:tr>
    </w:tbl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35CF8" w:rsidRDefault="00B35CF8" w:rsidP="00DC6641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6"/>
          <w:lang w:eastAsia="ru-RU"/>
        </w:rPr>
      </w:pPr>
      <w:r w:rsidRPr="002454D8">
        <w:rPr>
          <w:rFonts w:ascii="Times New Roman" w:hAnsi="Times New Roman"/>
          <w:sz w:val="28"/>
          <w:szCs w:val="26"/>
          <w:lang w:eastAsia="ru-RU"/>
        </w:rPr>
        <w:lastRenderedPageBreak/>
        <w:t>Приложение 4</w:t>
      </w:r>
    </w:p>
    <w:p w:rsidR="00713E0F" w:rsidRPr="00B35CF8" w:rsidRDefault="00713E0F" w:rsidP="00DF37A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B35CF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Порядок и форма участия (трудовое и (или) финансовое) заинтересованных лиц в выполнении работ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713E0F" w:rsidRPr="00B35CF8" w:rsidRDefault="00713E0F" w:rsidP="00B35CF8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35CF8">
        <w:rPr>
          <w:rFonts w:ascii="Times New Roman" w:hAnsi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счет.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713E0F" w:rsidRPr="00B35CF8" w:rsidRDefault="00713E0F" w:rsidP="00DC6641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35CF8">
        <w:rPr>
          <w:rFonts w:ascii="Times New Roman" w:hAnsi="Times New Roman"/>
          <w:b/>
          <w:sz w:val="24"/>
          <w:szCs w:val="24"/>
        </w:rPr>
        <w:t>Перечень дворовых</w:t>
      </w:r>
      <w:r w:rsidR="00DF37AA">
        <w:rPr>
          <w:rFonts w:ascii="Times New Roman" w:hAnsi="Times New Roman"/>
          <w:b/>
          <w:sz w:val="24"/>
          <w:szCs w:val="24"/>
        </w:rPr>
        <w:t xml:space="preserve"> </w:t>
      </w:r>
      <w:r w:rsidRPr="00B35CF8">
        <w:rPr>
          <w:rFonts w:ascii="Times New Roman" w:hAnsi="Times New Roman"/>
          <w:b/>
          <w:sz w:val="24"/>
          <w:szCs w:val="24"/>
        </w:rPr>
        <w:t>территорий</w:t>
      </w:r>
      <w:r w:rsidR="00DF37AA">
        <w:rPr>
          <w:rFonts w:ascii="Times New Roman" w:hAnsi="Times New Roman"/>
          <w:b/>
          <w:sz w:val="24"/>
          <w:szCs w:val="24"/>
        </w:rPr>
        <w:t>,</w:t>
      </w:r>
      <w:r w:rsidRPr="00B35CF8">
        <w:rPr>
          <w:rFonts w:ascii="Times New Roman" w:hAnsi="Times New Roman"/>
          <w:b/>
          <w:sz w:val="24"/>
          <w:szCs w:val="24"/>
        </w:rPr>
        <w:t xml:space="preserve"> планируемых к благоустройству в п. Сеща в рамках реализации муниципальной программы «Формирование современной городской среды на 2018-2022 год</w:t>
      </w:r>
      <w:r w:rsidR="00DF37AA">
        <w:rPr>
          <w:rFonts w:ascii="Times New Roman" w:hAnsi="Times New Roman"/>
          <w:b/>
          <w:sz w:val="24"/>
          <w:szCs w:val="24"/>
        </w:rPr>
        <w:t xml:space="preserve"> на территории п.Сеща</w:t>
      </w:r>
      <w:r w:rsidRPr="00B35CF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2409"/>
        <w:gridCol w:w="2763"/>
        <w:gridCol w:w="923"/>
      </w:tblGrid>
      <w:tr w:rsidR="00713E0F" w:rsidRPr="00DF37AA" w:rsidTr="00DF37AA">
        <w:trPr>
          <w:trHeight w:val="868"/>
        </w:trPr>
        <w:tc>
          <w:tcPr>
            <w:tcW w:w="468" w:type="dxa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8" w:type="dxa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</w:tcPr>
          <w:p w:rsidR="00713E0F" w:rsidRPr="00DF37AA" w:rsidRDefault="00713E0F" w:rsidP="00DF37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Планируемый перечень работ по благоустройству</w:t>
            </w:r>
          </w:p>
        </w:tc>
        <w:tc>
          <w:tcPr>
            <w:tcW w:w="2763" w:type="dxa"/>
          </w:tcPr>
          <w:p w:rsidR="00713E0F" w:rsidRPr="00DF37AA" w:rsidRDefault="00713E0F" w:rsidP="00DF37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Объем финансирования (руб)</w:t>
            </w:r>
          </w:p>
        </w:tc>
        <w:tc>
          <w:tcPr>
            <w:tcW w:w="923" w:type="dxa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13E0F" w:rsidRPr="00DF37AA" w:rsidTr="00DF37AA">
        <w:trPr>
          <w:trHeight w:val="896"/>
        </w:trPr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Общественная территория п.Сеща, ул.Центральная, сквер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1.Ремонт скамеек</w:t>
            </w: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2.Кронирование деревьев</w:t>
            </w:r>
          </w:p>
        </w:tc>
        <w:tc>
          <w:tcPr>
            <w:tcW w:w="2763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10</w:t>
            </w:r>
            <w:r w:rsidR="00DF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7AA">
              <w:rPr>
                <w:rFonts w:ascii="Times New Roman" w:hAnsi="Times New Roman"/>
                <w:sz w:val="24"/>
                <w:szCs w:val="24"/>
              </w:rPr>
              <w:t>000</w:t>
            </w:r>
            <w:r w:rsidR="00DF37A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23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13E0F" w:rsidRPr="00DF37AA" w:rsidTr="0046340F"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Дворовая территория п.Сеща, пер.Центральный, д.7</w:t>
            </w:r>
            <w:r w:rsidR="00DF37AA">
              <w:rPr>
                <w:rFonts w:ascii="Times New Roman" w:hAnsi="Times New Roman"/>
                <w:sz w:val="24"/>
                <w:szCs w:val="24"/>
              </w:rPr>
              <w:t xml:space="preserve"> и д.8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vAlign w:val="center"/>
          </w:tcPr>
          <w:p w:rsidR="00713E0F" w:rsidRPr="00DF37AA" w:rsidRDefault="00DF37AA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923" w:type="dxa"/>
          </w:tcPr>
          <w:p w:rsidR="00036886" w:rsidRPr="00DF37AA" w:rsidRDefault="00036886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13E0F" w:rsidRPr="00DF37AA" w:rsidTr="00DF37AA">
        <w:trPr>
          <w:trHeight w:val="838"/>
        </w:trPr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Дворовая территория п.Сеща, пер.Центральный, д.9</w:t>
            </w:r>
            <w:r w:rsidR="00DF37AA">
              <w:rPr>
                <w:rFonts w:ascii="Times New Roman" w:hAnsi="Times New Roman"/>
                <w:sz w:val="24"/>
                <w:szCs w:val="24"/>
              </w:rPr>
              <w:t xml:space="preserve"> и д.10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vAlign w:val="center"/>
          </w:tcPr>
          <w:p w:rsidR="00713E0F" w:rsidRPr="00DF37AA" w:rsidRDefault="00DF37AA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923" w:type="dxa"/>
          </w:tcPr>
          <w:p w:rsidR="00036886" w:rsidRPr="00DF37AA" w:rsidRDefault="00036886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13E0F" w:rsidRPr="00DF37AA" w:rsidTr="008F6B5E"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 xml:space="preserve">Дворовая территория п.Сеща, ул.Гагарина, </w:t>
            </w:r>
            <w:r w:rsidR="00DF37AA">
              <w:rPr>
                <w:rFonts w:ascii="Times New Roman" w:hAnsi="Times New Roman"/>
                <w:sz w:val="24"/>
                <w:szCs w:val="24"/>
              </w:rPr>
              <w:t>д.</w:t>
            </w:r>
            <w:r w:rsidRPr="00DF37AA">
              <w:rPr>
                <w:rFonts w:ascii="Times New Roman" w:hAnsi="Times New Roman"/>
                <w:sz w:val="24"/>
                <w:szCs w:val="24"/>
              </w:rPr>
              <w:t>5</w:t>
            </w:r>
            <w:r w:rsidR="00DF37AA">
              <w:rPr>
                <w:rFonts w:ascii="Times New Roman" w:hAnsi="Times New Roman"/>
                <w:sz w:val="24"/>
                <w:szCs w:val="24"/>
              </w:rPr>
              <w:t xml:space="preserve"> и д.6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 Ремонт дворовых проездов</w:t>
            </w:r>
          </w:p>
        </w:tc>
        <w:tc>
          <w:tcPr>
            <w:tcW w:w="2763" w:type="dxa"/>
            <w:vAlign w:val="center"/>
          </w:tcPr>
          <w:p w:rsidR="00713E0F" w:rsidRPr="00DF37AA" w:rsidRDefault="00DF37AA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923" w:type="dxa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13E0F" w:rsidRPr="00DF37AA" w:rsidTr="00DF37AA">
        <w:trPr>
          <w:trHeight w:val="762"/>
        </w:trPr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Дворовая территория п.Сеща, ул.Гагарина, 2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vAlign w:val="center"/>
          </w:tcPr>
          <w:p w:rsidR="00713E0F" w:rsidRPr="00DF37AA" w:rsidRDefault="00DF37AA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923" w:type="dxa"/>
          </w:tcPr>
          <w:p w:rsidR="00036886" w:rsidRPr="00DF37AA" w:rsidRDefault="00036886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13E0F" w:rsidRPr="00DF37AA" w:rsidTr="008F6B5E"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7A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713E0F" w:rsidRPr="00DF37AA" w:rsidRDefault="00DF37AA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80 000,00</w:t>
            </w:r>
          </w:p>
        </w:tc>
        <w:tc>
          <w:tcPr>
            <w:tcW w:w="923" w:type="dxa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713E0F" w:rsidSect="00DC6641">
      <w:headerReference w:type="default" r:id="rId12"/>
      <w:pgSz w:w="11906" w:h="16838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AD" w:rsidRDefault="002F7DAD" w:rsidP="00364B84">
      <w:pPr>
        <w:spacing w:after="0" w:line="240" w:lineRule="auto"/>
      </w:pPr>
      <w:r>
        <w:separator/>
      </w:r>
    </w:p>
  </w:endnote>
  <w:endnote w:type="continuationSeparator" w:id="0">
    <w:p w:rsidR="002F7DAD" w:rsidRDefault="002F7DAD" w:rsidP="0036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AD" w:rsidRDefault="002F7DAD" w:rsidP="00364B84">
      <w:pPr>
        <w:spacing w:after="0" w:line="240" w:lineRule="auto"/>
      </w:pPr>
      <w:r>
        <w:separator/>
      </w:r>
    </w:p>
  </w:footnote>
  <w:footnote w:type="continuationSeparator" w:id="0">
    <w:p w:rsidR="002F7DAD" w:rsidRDefault="002F7DAD" w:rsidP="0036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FC" w:rsidRPr="00247832" w:rsidRDefault="000B47FC">
    <w:pPr>
      <w:pStyle w:val="a5"/>
      <w:jc w:val="center"/>
      <w:rPr>
        <w:rFonts w:ascii="Times New Roman" w:hAnsi="Times New Roman"/>
        <w:sz w:val="20"/>
      </w:rPr>
    </w:pPr>
    <w:r w:rsidRPr="00247832">
      <w:rPr>
        <w:rFonts w:ascii="Times New Roman" w:hAnsi="Times New Roman"/>
        <w:sz w:val="20"/>
      </w:rPr>
      <w:fldChar w:fldCharType="begin"/>
    </w:r>
    <w:r w:rsidRPr="00247832">
      <w:rPr>
        <w:rFonts w:ascii="Times New Roman" w:hAnsi="Times New Roman"/>
        <w:sz w:val="20"/>
      </w:rPr>
      <w:instrText>PAGE   \* MERGEFORMAT</w:instrText>
    </w:r>
    <w:r w:rsidRPr="00247832">
      <w:rPr>
        <w:rFonts w:ascii="Times New Roman" w:hAnsi="Times New Roman"/>
        <w:sz w:val="20"/>
      </w:rPr>
      <w:fldChar w:fldCharType="separate"/>
    </w:r>
    <w:r w:rsidR="007267F9">
      <w:rPr>
        <w:rFonts w:ascii="Times New Roman" w:hAnsi="Times New Roman"/>
        <w:noProof/>
        <w:sz w:val="20"/>
      </w:rPr>
      <w:t>2</w:t>
    </w:r>
    <w:r w:rsidRPr="00247832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490"/>
    <w:multiLevelType w:val="multilevel"/>
    <w:tmpl w:val="1A685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 w15:restartNumberingAfterBreak="0">
    <w:nsid w:val="24866F13"/>
    <w:multiLevelType w:val="hybridMultilevel"/>
    <w:tmpl w:val="2FBA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9E5B63"/>
    <w:multiLevelType w:val="hybridMultilevel"/>
    <w:tmpl w:val="4754B95A"/>
    <w:lvl w:ilvl="0" w:tplc="928802F2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CB8697A"/>
    <w:multiLevelType w:val="hybridMultilevel"/>
    <w:tmpl w:val="73646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911E65"/>
    <w:multiLevelType w:val="hybridMultilevel"/>
    <w:tmpl w:val="C20A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63197084"/>
    <w:multiLevelType w:val="hybridMultilevel"/>
    <w:tmpl w:val="B96AB274"/>
    <w:lvl w:ilvl="0" w:tplc="4B2A231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C0D05FF"/>
    <w:multiLevelType w:val="hybridMultilevel"/>
    <w:tmpl w:val="C452350A"/>
    <w:lvl w:ilvl="0" w:tplc="5BBE17AE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E04B1E"/>
    <w:multiLevelType w:val="hybridMultilevel"/>
    <w:tmpl w:val="D6201AA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25A"/>
    <w:rsid w:val="000029D2"/>
    <w:rsid w:val="00012BE1"/>
    <w:rsid w:val="00015A09"/>
    <w:rsid w:val="000203C8"/>
    <w:rsid w:val="00024B94"/>
    <w:rsid w:val="00031B8C"/>
    <w:rsid w:val="00032AC3"/>
    <w:rsid w:val="00033F86"/>
    <w:rsid w:val="00036886"/>
    <w:rsid w:val="000376D5"/>
    <w:rsid w:val="00041B9D"/>
    <w:rsid w:val="00043DF3"/>
    <w:rsid w:val="00047204"/>
    <w:rsid w:val="00047449"/>
    <w:rsid w:val="00047B99"/>
    <w:rsid w:val="00051FCE"/>
    <w:rsid w:val="00054CEB"/>
    <w:rsid w:val="000575CC"/>
    <w:rsid w:val="0006081B"/>
    <w:rsid w:val="00062B4D"/>
    <w:rsid w:val="00070E76"/>
    <w:rsid w:val="0007413D"/>
    <w:rsid w:val="00075A84"/>
    <w:rsid w:val="000803A1"/>
    <w:rsid w:val="00081B4B"/>
    <w:rsid w:val="00082CD7"/>
    <w:rsid w:val="00084E0A"/>
    <w:rsid w:val="00090712"/>
    <w:rsid w:val="0009651E"/>
    <w:rsid w:val="00097687"/>
    <w:rsid w:val="0009789B"/>
    <w:rsid w:val="000A6984"/>
    <w:rsid w:val="000A7357"/>
    <w:rsid w:val="000A7AEB"/>
    <w:rsid w:val="000B22A9"/>
    <w:rsid w:val="000B42BF"/>
    <w:rsid w:val="000B47FC"/>
    <w:rsid w:val="000C3E2F"/>
    <w:rsid w:val="000C67E2"/>
    <w:rsid w:val="000C6AB4"/>
    <w:rsid w:val="000E29BE"/>
    <w:rsid w:val="000E2F54"/>
    <w:rsid w:val="000E646D"/>
    <w:rsid w:val="000F0E3D"/>
    <w:rsid w:val="0010280D"/>
    <w:rsid w:val="0010289A"/>
    <w:rsid w:val="00104FB8"/>
    <w:rsid w:val="0010552A"/>
    <w:rsid w:val="00107491"/>
    <w:rsid w:val="00117B61"/>
    <w:rsid w:val="001201C4"/>
    <w:rsid w:val="00122089"/>
    <w:rsid w:val="00135955"/>
    <w:rsid w:val="00150099"/>
    <w:rsid w:val="00152FA1"/>
    <w:rsid w:val="00153007"/>
    <w:rsid w:val="001564C6"/>
    <w:rsid w:val="00157602"/>
    <w:rsid w:val="00157D12"/>
    <w:rsid w:val="00163CDD"/>
    <w:rsid w:val="00170727"/>
    <w:rsid w:val="00170C61"/>
    <w:rsid w:val="00170E06"/>
    <w:rsid w:val="001719F9"/>
    <w:rsid w:val="00176FF8"/>
    <w:rsid w:val="0018292A"/>
    <w:rsid w:val="00186F65"/>
    <w:rsid w:val="00187E08"/>
    <w:rsid w:val="00195AFA"/>
    <w:rsid w:val="00196D7B"/>
    <w:rsid w:val="00197341"/>
    <w:rsid w:val="001A1072"/>
    <w:rsid w:val="001A2018"/>
    <w:rsid w:val="001C4E67"/>
    <w:rsid w:val="001C62AB"/>
    <w:rsid w:val="001D0A8F"/>
    <w:rsid w:val="001D1890"/>
    <w:rsid w:val="001D19DB"/>
    <w:rsid w:val="001D5055"/>
    <w:rsid w:val="001E5BC0"/>
    <w:rsid w:val="001E7364"/>
    <w:rsid w:val="001F1003"/>
    <w:rsid w:val="001F35FF"/>
    <w:rsid w:val="001F508E"/>
    <w:rsid w:val="001F6C4D"/>
    <w:rsid w:val="001F71C3"/>
    <w:rsid w:val="00204390"/>
    <w:rsid w:val="00213023"/>
    <w:rsid w:val="002153C6"/>
    <w:rsid w:val="00216FB6"/>
    <w:rsid w:val="002173EF"/>
    <w:rsid w:val="002234A3"/>
    <w:rsid w:val="002269E3"/>
    <w:rsid w:val="00227BD9"/>
    <w:rsid w:val="00227CDE"/>
    <w:rsid w:val="002367F0"/>
    <w:rsid w:val="00241321"/>
    <w:rsid w:val="002454D8"/>
    <w:rsid w:val="0024707C"/>
    <w:rsid w:val="00247832"/>
    <w:rsid w:val="00251D8C"/>
    <w:rsid w:val="00252AD4"/>
    <w:rsid w:val="002551F5"/>
    <w:rsid w:val="0025592F"/>
    <w:rsid w:val="00257C16"/>
    <w:rsid w:val="00264E91"/>
    <w:rsid w:val="00271A3E"/>
    <w:rsid w:val="002834AD"/>
    <w:rsid w:val="00294F74"/>
    <w:rsid w:val="002A4937"/>
    <w:rsid w:val="002B1AFF"/>
    <w:rsid w:val="002C4A88"/>
    <w:rsid w:val="002D0208"/>
    <w:rsid w:val="002E23AB"/>
    <w:rsid w:val="002E318B"/>
    <w:rsid w:val="002E44DA"/>
    <w:rsid w:val="002F1D83"/>
    <w:rsid w:val="002F2CE9"/>
    <w:rsid w:val="002F49BB"/>
    <w:rsid w:val="002F7DAD"/>
    <w:rsid w:val="00302613"/>
    <w:rsid w:val="003045A4"/>
    <w:rsid w:val="003050D8"/>
    <w:rsid w:val="0031301F"/>
    <w:rsid w:val="00313568"/>
    <w:rsid w:val="00314EE5"/>
    <w:rsid w:val="00320B0C"/>
    <w:rsid w:val="00321CFA"/>
    <w:rsid w:val="0032685C"/>
    <w:rsid w:val="00327542"/>
    <w:rsid w:val="00333F46"/>
    <w:rsid w:val="00335437"/>
    <w:rsid w:val="0033655B"/>
    <w:rsid w:val="00337D4B"/>
    <w:rsid w:val="00342102"/>
    <w:rsid w:val="0034612F"/>
    <w:rsid w:val="00346579"/>
    <w:rsid w:val="00346835"/>
    <w:rsid w:val="0035000E"/>
    <w:rsid w:val="0035184E"/>
    <w:rsid w:val="00353CC4"/>
    <w:rsid w:val="003544FD"/>
    <w:rsid w:val="00355BD6"/>
    <w:rsid w:val="00357ADE"/>
    <w:rsid w:val="0036038E"/>
    <w:rsid w:val="00361BDE"/>
    <w:rsid w:val="00363468"/>
    <w:rsid w:val="00363E92"/>
    <w:rsid w:val="00364B84"/>
    <w:rsid w:val="00364CBB"/>
    <w:rsid w:val="00367CBF"/>
    <w:rsid w:val="00370BAE"/>
    <w:rsid w:val="0037191F"/>
    <w:rsid w:val="00376B49"/>
    <w:rsid w:val="00377096"/>
    <w:rsid w:val="00377597"/>
    <w:rsid w:val="00380DD8"/>
    <w:rsid w:val="00386363"/>
    <w:rsid w:val="0039679C"/>
    <w:rsid w:val="0039739E"/>
    <w:rsid w:val="003A453A"/>
    <w:rsid w:val="003A4F96"/>
    <w:rsid w:val="003A5C2C"/>
    <w:rsid w:val="003B3A73"/>
    <w:rsid w:val="003B51ED"/>
    <w:rsid w:val="003B7670"/>
    <w:rsid w:val="003B7D4B"/>
    <w:rsid w:val="003C0FD3"/>
    <w:rsid w:val="003C365F"/>
    <w:rsid w:val="003C63A2"/>
    <w:rsid w:val="003D00BC"/>
    <w:rsid w:val="003D0732"/>
    <w:rsid w:val="003D17E5"/>
    <w:rsid w:val="003D4399"/>
    <w:rsid w:val="003D7364"/>
    <w:rsid w:val="003D7D44"/>
    <w:rsid w:val="003E0A16"/>
    <w:rsid w:val="003E3B9E"/>
    <w:rsid w:val="003F6CCC"/>
    <w:rsid w:val="003F73D1"/>
    <w:rsid w:val="003F7B65"/>
    <w:rsid w:val="00416E11"/>
    <w:rsid w:val="00420E10"/>
    <w:rsid w:val="0042350B"/>
    <w:rsid w:val="0042381F"/>
    <w:rsid w:val="004246BD"/>
    <w:rsid w:val="004257E1"/>
    <w:rsid w:val="00436078"/>
    <w:rsid w:val="004416BF"/>
    <w:rsid w:val="00442CBC"/>
    <w:rsid w:val="00442EA4"/>
    <w:rsid w:val="0044348F"/>
    <w:rsid w:val="0044553A"/>
    <w:rsid w:val="00453438"/>
    <w:rsid w:val="00453486"/>
    <w:rsid w:val="004577F3"/>
    <w:rsid w:val="0046340F"/>
    <w:rsid w:val="00470B83"/>
    <w:rsid w:val="00472DFB"/>
    <w:rsid w:val="00490612"/>
    <w:rsid w:val="00491A2C"/>
    <w:rsid w:val="004923B5"/>
    <w:rsid w:val="0049580C"/>
    <w:rsid w:val="004A53E6"/>
    <w:rsid w:val="004A6792"/>
    <w:rsid w:val="004B4326"/>
    <w:rsid w:val="004B6F93"/>
    <w:rsid w:val="004B7548"/>
    <w:rsid w:val="004C0A04"/>
    <w:rsid w:val="004C6E46"/>
    <w:rsid w:val="004D2969"/>
    <w:rsid w:val="004D64DC"/>
    <w:rsid w:val="004E09F0"/>
    <w:rsid w:val="004E0AF9"/>
    <w:rsid w:val="004E20F6"/>
    <w:rsid w:val="004F41B5"/>
    <w:rsid w:val="004F6663"/>
    <w:rsid w:val="00501011"/>
    <w:rsid w:val="00505B1C"/>
    <w:rsid w:val="005075D8"/>
    <w:rsid w:val="005147D5"/>
    <w:rsid w:val="00516E1F"/>
    <w:rsid w:val="00525FB1"/>
    <w:rsid w:val="00530ABF"/>
    <w:rsid w:val="00535816"/>
    <w:rsid w:val="00541A28"/>
    <w:rsid w:val="00544C9B"/>
    <w:rsid w:val="00546335"/>
    <w:rsid w:val="00546F4D"/>
    <w:rsid w:val="00551387"/>
    <w:rsid w:val="00552DDE"/>
    <w:rsid w:val="00553A0D"/>
    <w:rsid w:val="00554BEF"/>
    <w:rsid w:val="0055582D"/>
    <w:rsid w:val="00570B00"/>
    <w:rsid w:val="005802F5"/>
    <w:rsid w:val="005823E3"/>
    <w:rsid w:val="00587C5D"/>
    <w:rsid w:val="005910F7"/>
    <w:rsid w:val="00591C09"/>
    <w:rsid w:val="005A13AE"/>
    <w:rsid w:val="005B2E59"/>
    <w:rsid w:val="005B36C9"/>
    <w:rsid w:val="005B50E9"/>
    <w:rsid w:val="005B6D24"/>
    <w:rsid w:val="005B7694"/>
    <w:rsid w:val="005C0BAD"/>
    <w:rsid w:val="005C24A3"/>
    <w:rsid w:val="005C361E"/>
    <w:rsid w:val="005C3AE1"/>
    <w:rsid w:val="005C47D6"/>
    <w:rsid w:val="005C6D42"/>
    <w:rsid w:val="005E1F1A"/>
    <w:rsid w:val="005F2726"/>
    <w:rsid w:val="005F3546"/>
    <w:rsid w:val="005F7F07"/>
    <w:rsid w:val="0060583E"/>
    <w:rsid w:val="00605EDB"/>
    <w:rsid w:val="0061181C"/>
    <w:rsid w:val="00621799"/>
    <w:rsid w:val="00625490"/>
    <w:rsid w:val="00632863"/>
    <w:rsid w:val="00633282"/>
    <w:rsid w:val="00641A70"/>
    <w:rsid w:val="00642B81"/>
    <w:rsid w:val="006439F9"/>
    <w:rsid w:val="00645AD4"/>
    <w:rsid w:val="00645B51"/>
    <w:rsid w:val="00651A4C"/>
    <w:rsid w:val="0065279F"/>
    <w:rsid w:val="00652B75"/>
    <w:rsid w:val="00664AE5"/>
    <w:rsid w:val="0066646F"/>
    <w:rsid w:val="0067009D"/>
    <w:rsid w:val="006754F2"/>
    <w:rsid w:val="0067680F"/>
    <w:rsid w:val="00687009"/>
    <w:rsid w:val="0069036A"/>
    <w:rsid w:val="006A12C9"/>
    <w:rsid w:val="006A63FA"/>
    <w:rsid w:val="006A6E17"/>
    <w:rsid w:val="006B6D62"/>
    <w:rsid w:val="006B71ED"/>
    <w:rsid w:val="006C1F7D"/>
    <w:rsid w:val="006C5192"/>
    <w:rsid w:val="006D2F38"/>
    <w:rsid w:val="006D597D"/>
    <w:rsid w:val="006D6967"/>
    <w:rsid w:val="006D7739"/>
    <w:rsid w:val="006E0AC4"/>
    <w:rsid w:val="006E32FF"/>
    <w:rsid w:val="006E4B70"/>
    <w:rsid w:val="006E5B7D"/>
    <w:rsid w:val="006F0331"/>
    <w:rsid w:val="006F4940"/>
    <w:rsid w:val="006F5B07"/>
    <w:rsid w:val="00701F73"/>
    <w:rsid w:val="00702A77"/>
    <w:rsid w:val="00706FC0"/>
    <w:rsid w:val="00711145"/>
    <w:rsid w:val="00712B06"/>
    <w:rsid w:val="00713C67"/>
    <w:rsid w:val="00713E0F"/>
    <w:rsid w:val="0071652B"/>
    <w:rsid w:val="007175FB"/>
    <w:rsid w:val="00721F08"/>
    <w:rsid w:val="007267F9"/>
    <w:rsid w:val="00726883"/>
    <w:rsid w:val="007271C2"/>
    <w:rsid w:val="0073044D"/>
    <w:rsid w:val="00731224"/>
    <w:rsid w:val="0073618D"/>
    <w:rsid w:val="0074575F"/>
    <w:rsid w:val="00747409"/>
    <w:rsid w:val="00747BD8"/>
    <w:rsid w:val="007505AB"/>
    <w:rsid w:val="007600FB"/>
    <w:rsid w:val="007639A3"/>
    <w:rsid w:val="00764062"/>
    <w:rsid w:val="007664CC"/>
    <w:rsid w:val="00781C56"/>
    <w:rsid w:val="00782D25"/>
    <w:rsid w:val="00783A71"/>
    <w:rsid w:val="00790F57"/>
    <w:rsid w:val="0079767A"/>
    <w:rsid w:val="007A1B82"/>
    <w:rsid w:val="007A27AF"/>
    <w:rsid w:val="007A2B9D"/>
    <w:rsid w:val="007A424D"/>
    <w:rsid w:val="007A4729"/>
    <w:rsid w:val="007A5A74"/>
    <w:rsid w:val="007B2F5D"/>
    <w:rsid w:val="007C2319"/>
    <w:rsid w:val="007C52AF"/>
    <w:rsid w:val="007C569A"/>
    <w:rsid w:val="007D2F57"/>
    <w:rsid w:val="007D71AA"/>
    <w:rsid w:val="007E20EA"/>
    <w:rsid w:val="007E2E95"/>
    <w:rsid w:val="007E4F00"/>
    <w:rsid w:val="007E6114"/>
    <w:rsid w:val="007F19CD"/>
    <w:rsid w:val="007F6DB1"/>
    <w:rsid w:val="007F7EB4"/>
    <w:rsid w:val="00806DD4"/>
    <w:rsid w:val="00816FF1"/>
    <w:rsid w:val="00822A8E"/>
    <w:rsid w:val="008235D8"/>
    <w:rsid w:val="00825587"/>
    <w:rsid w:val="00825B81"/>
    <w:rsid w:val="0083174D"/>
    <w:rsid w:val="008339A1"/>
    <w:rsid w:val="0083548C"/>
    <w:rsid w:val="0083567F"/>
    <w:rsid w:val="00835884"/>
    <w:rsid w:val="008360D4"/>
    <w:rsid w:val="0084059E"/>
    <w:rsid w:val="00840FA2"/>
    <w:rsid w:val="0084137D"/>
    <w:rsid w:val="00844568"/>
    <w:rsid w:val="00853E76"/>
    <w:rsid w:val="00854DD4"/>
    <w:rsid w:val="00857C1E"/>
    <w:rsid w:val="00857CCE"/>
    <w:rsid w:val="00863BE2"/>
    <w:rsid w:val="008664FC"/>
    <w:rsid w:val="008674AE"/>
    <w:rsid w:val="008678D3"/>
    <w:rsid w:val="008707D3"/>
    <w:rsid w:val="00871B50"/>
    <w:rsid w:val="00876642"/>
    <w:rsid w:val="00880D8C"/>
    <w:rsid w:val="00885C71"/>
    <w:rsid w:val="00886922"/>
    <w:rsid w:val="00893AAF"/>
    <w:rsid w:val="008A5510"/>
    <w:rsid w:val="008B17B6"/>
    <w:rsid w:val="008B18A2"/>
    <w:rsid w:val="008B55B8"/>
    <w:rsid w:val="008B5C91"/>
    <w:rsid w:val="008C0F4A"/>
    <w:rsid w:val="008C1FBD"/>
    <w:rsid w:val="008C26AA"/>
    <w:rsid w:val="008C47B7"/>
    <w:rsid w:val="008C4CED"/>
    <w:rsid w:val="008C5A89"/>
    <w:rsid w:val="008D7897"/>
    <w:rsid w:val="008E05DE"/>
    <w:rsid w:val="008E2C4D"/>
    <w:rsid w:val="008E402F"/>
    <w:rsid w:val="008E6EB7"/>
    <w:rsid w:val="008F230D"/>
    <w:rsid w:val="008F5B87"/>
    <w:rsid w:val="008F6B5E"/>
    <w:rsid w:val="00906513"/>
    <w:rsid w:val="009123CB"/>
    <w:rsid w:val="009131E3"/>
    <w:rsid w:val="00915EB9"/>
    <w:rsid w:val="0091601A"/>
    <w:rsid w:val="0091693B"/>
    <w:rsid w:val="009255BC"/>
    <w:rsid w:val="00925CAC"/>
    <w:rsid w:val="00933570"/>
    <w:rsid w:val="00933A9E"/>
    <w:rsid w:val="00946030"/>
    <w:rsid w:val="00946BA8"/>
    <w:rsid w:val="009523C8"/>
    <w:rsid w:val="0096019B"/>
    <w:rsid w:val="00965331"/>
    <w:rsid w:val="0096784C"/>
    <w:rsid w:val="00967A8C"/>
    <w:rsid w:val="00970D0E"/>
    <w:rsid w:val="00977674"/>
    <w:rsid w:val="00982957"/>
    <w:rsid w:val="00991CC0"/>
    <w:rsid w:val="009A16C3"/>
    <w:rsid w:val="009A36F2"/>
    <w:rsid w:val="009A5ED4"/>
    <w:rsid w:val="009B102B"/>
    <w:rsid w:val="009B31B3"/>
    <w:rsid w:val="009B7B2F"/>
    <w:rsid w:val="009C1AAF"/>
    <w:rsid w:val="009C373D"/>
    <w:rsid w:val="009C4BEB"/>
    <w:rsid w:val="009C5963"/>
    <w:rsid w:val="009C5E5B"/>
    <w:rsid w:val="009D339C"/>
    <w:rsid w:val="009D3FB2"/>
    <w:rsid w:val="009D6328"/>
    <w:rsid w:val="009D7812"/>
    <w:rsid w:val="009D7BE6"/>
    <w:rsid w:val="009E3D08"/>
    <w:rsid w:val="009E7B63"/>
    <w:rsid w:val="009F05FA"/>
    <w:rsid w:val="009F7333"/>
    <w:rsid w:val="00A1107B"/>
    <w:rsid w:val="00A12F57"/>
    <w:rsid w:val="00A14291"/>
    <w:rsid w:val="00A16865"/>
    <w:rsid w:val="00A17507"/>
    <w:rsid w:val="00A23493"/>
    <w:rsid w:val="00A324ED"/>
    <w:rsid w:val="00A3543E"/>
    <w:rsid w:val="00A3658A"/>
    <w:rsid w:val="00A42173"/>
    <w:rsid w:val="00A464DC"/>
    <w:rsid w:val="00A521E1"/>
    <w:rsid w:val="00A5325A"/>
    <w:rsid w:val="00A542D2"/>
    <w:rsid w:val="00A572B7"/>
    <w:rsid w:val="00A62F37"/>
    <w:rsid w:val="00A666BB"/>
    <w:rsid w:val="00A66C94"/>
    <w:rsid w:val="00A66F6C"/>
    <w:rsid w:val="00A7341C"/>
    <w:rsid w:val="00A7652E"/>
    <w:rsid w:val="00A808F0"/>
    <w:rsid w:val="00A81C32"/>
    <w:rsid w:val="00A823E9"/>
    <w:rsid w:val="00A85DAA"/>
    <w:rsid w:val="00A86106"/>
    <w:rsid w:val="00A903B0"/>
    <w:rsid w:val="00A9507E"/>
    <w:rsid w:val="00A9583E"/>
    <w:rsid w:val="00A96619"/>
    <w:rsid w:val="00A976E6"/>
    <w:rsid w:val="00AA0666"/>
    <w:rsid w:val="00AA4512"/>
    <w:rsid w:val="00AA51AA"/>
    <w:rsid w:val="00AC25C3"/>
    <w:rsid w:val="00AD0E41"/>
    <w:rsid w:val="00AD14D8"/>
    <w:rsid w:val="00AD2361"/>
    <w:rsid w:val="00AD507E"/>
    <w:rsid w:val="00AE043B"/>
    <w:rsid w:val="00AE14C2"/>
    <w:rsid w:val="00AE23E8"/>
    <w:rsid w:val="00AE2617"/>
    <w:rsid w:val="00AE5C06"/>
    <w:rsid w:val="00AE7F19"/>
    <w:rsid w:val="00AF23D9"/>
    <w:rsid w:val="00AF466C"/>
    <w:rsid w:val="00AF6BB5"/>
    <w:rsid w:val="00B00774"/>
    <w:rsid w:val="00B02B2D"/>
    <w:rsid w:val="00B10247"/>
    <w:rsid w:val="00B170F9"/>
    <w:rsid w:val="00B215E2"/>
    <w:rsid w:val="00B24DB0"/>
    <w:rsid w:val="00B31214"/>
    <w:rsid w:val="00B33CC1"/>
    <w:rsid w:val="00B35CF8"/>
    <w:rsid w:val="00B374E2"/>
    <w:rsid w:val="00B51C90"/>
    <w:rsid w:val="00B604FE"/>
    <w:rsid w:val="00B61CDE"/>
    <w:rsid w:val="00B657A7"/>
    <w:rsid w:val="00B658A2"/>
    <w:rsid w:val="00B676BA"/>
    <w:rsid w:val="00B700F2"/>
    <w:rsid w:val="00B77DFB"/>
    <w:rsid w:val="00B811AA"/>
    <w:rsid w:val="00B93D16"/>
    <w:rsid w:val="00B968CF"/>
    <w:rsid w:val="00B97832"/>
    <w:rsid w:val="00BA186E"/>
    <w:rsid w:val="00BA2623"/>
    <w:rsid w:val="00BA3C0C"/>
    <w:rsid w:val="00BA6E83"/>
    <w:rsid w:val="00BA7D24"/>
    <w:rsid w:val="00BB389C"/>
    <w:rsid w:val="00BB3D7C"/>
    <w:rsid w:val="00BB7DB0"/>
    <w:rsid w:val="00BC1171"/>
    <w:rsid w:val="00BC2961"/>
    <w:rsid w:val="00BC6A76"/>
    <w:rsid w:val="00BD06EA"/>
    <w:rsid w:val="00BD084C"/>
    <w:rsid w:val="00BD5E1E"/>
    <w:rsid w:val="00BD7B4E"/>
    <w:rsid w:val="00BE18D7"/>
    <w:rsid w:val="00BF1B73"/>
    <w:rsid w:val="00BF2C3C"/>
    <w:rsid w:val="00BF6879"/>
    <w:rsid w:val="00C03FE6"/>
    <w:rsid w:val="00C05F00"/>
    <w:rsid w:val="00C06596"/>
    <w:rsid w:val="00C1064C"/>
    <w:rsid w:val="00C10850"/>
    <w:rsid w:val="00C10FCE"/>
    <w:rsid w:val="00C156A1"/>
    <w:rsid w:val="00C1671C"/>
    <w:rsid w:val="00C22D82"/>
    <w:rsid w:val="00C25326"/>
    <w:rsid w:val="00C25ACF"/>
    <w:rsid w:val="00C31115"/>
    <w:rsid w:val="00C3382B"/>
    <w:rsid w:val="00C35499"/>
    <w:rsid w:val="00C4062C"/>
    <w:rsid w:val="00C4117A"/>
    <w:rsid w:val="00C45F2E"/>
    <w:rsid w:val="00C53A0F"/>
    <w:rsid w:val="00C5441D"/>
    <w:rsid w:val="00C55C79"/>
    <w:rsid w:val="00C57BA1"/>
    <w:rsid w:val="00C61C9C"/>
    <w:rsid w:val="00C64473"/>
    <w:rsid w:val="00C66626"/>
    <w:rsid w:val="00C66B1E"/>
    <w:rsid w:val="00C71E14"/>
    <w:rsid w:val="00C729E2"/>
    <w:rsid w:val="00C7307A"/>
    <w:rsid w:val="00C74BBA"/>
    <w:rsid w:val="00C81F95"/>
    <w:rsid w:val="00C8630B"/>
    <w:rsid w:val="00C87F35"/>
    <w:rsid w:val="00C935A4"/>
    <w:rsid w:val="00C94CE7"/>
    <w:rsid w:val="00CA06D2"/>
    <w:rsid w:val="00CA0966"/>
    <w:rsid w:val="00CA1474"/>
    <w:rsid w:val="00CA4E2F"/>
    <w:rsid w:val="00CA5465"/>
    <w:rsid w:val="00CA778A"/>
    <w:rsid w:val="00CB09D5"/>
    <w:rsid w:val="00CB1B02"/>
    <w:rsid w:val="00CB57ED"/>
    <w:rsid w:val="00CB7E2B"/>
    <w:rsid w:val="00CC0E2D"/>
    <w:rsid w:val="00CD2B78"/>
    <w:rsid w:val="00CD38C6"/>
    <w:rsid w:val="00CD4BC7"/>
    <w:rsid w:val="00CD60D4"/>
    <w:rsid w:val="00CD6C85"/>
    <w:rsid w:val="00CD77F8"/>
    <w:rsid w:val="00CF0F4D"/>
    <w:rsid w:val="00CF14EB"/>
    <w:rsid w:val="00CF3EA5"/>
    <w:rsid w:val="00D0187D"/>
    <w:rsid w:val="00D02EAB"/>
    <w:rsid w:val="00D04A85"/>
    <w:rsid w:val="00D10031"/>
    <w:rsid w:val="00D10935"/>
    <w:rsid w:val="00D123AE"/>
    <w:rsid w:val="00D1451C"/>
    <w:rsid w:val="00D160C9"/>
    <w:rsid w:val="00D17F2D"/>
    <w:rsid w:val="00D215ED"/>
    <w:rsid w:val="00D21B91"/>
    <w:rsid w:val="00D228BE"/>
    <w:rsid w:val="00D237E1"/>
    <w:rsid w:val="00D27F30"/>
    <w:rsid w:val="00D42619"/>
    <w:rsid w:val="00D50B21"/>
    <w:rsid w:val="00D56BE6"/>
    <w:rsid w:val="00D578BA"/>
    <w:rsid w:val="00D57B45"/>
    <w:rsid w:val="00D62CA6"/>
    <w:rsid w:val="00D6634A"/>
    <w:rsid w:val="00D704BD"/>
    <w:rsid w:val="00D83571"/>
    <w:rsid w:val="00D852BA"/>
    <w:rsid w:val="00D8537A"/>
    <w:rsid w:val="00D94AEE"/>
    <w:rsid w:val="00D952E1"/>
    <w:rsid w:val="00DA1D0B"/>
    <w:rsid w:val="00DA2A82"/>
    <w:rsid w:val="00DA393B"/>
    <w:rsid w:val="00DA44CA"/>
    <w:rsid w:val="00DA76E1"/>
    <w:rsid w:val="00DB144A"/>
    <w:rsid w:val="00DB254D"/>
    <w:rsid w:val="00DB2D71"/>
    <w:rsid w:val="00DB319E"/>
    <w:rsid w:val="00DB4EE1"/>
    <w:rsid w:val="00DC3C5A"/>
    <w:rsid w:val="00DC6641"/>
    <w:rsid w:val="00DC7F59"/>
    <w:rsid w:val="00DD112F"/>
    <w:rsid w:val="00DD63F3"/>
    <w:rsid w:val="00DD78AC"/>
    <w:rsid w:val="00DE3C7C"/>
    <w:rsid w:val="00DF18C7"/>
    <w:rsid w:val="00DF2EC1"/>
    <w:rsid w:val="00DF37AA"/>
    <w:rsid w:val="00DF7CC6"/>
    <w:rsid w:val="00E04F62"/>
    <w:rsid w:val="00E072FB"/>
    <w:rsid w:val="00E07F5C"/>
    <w:rsid w:val="00E14A2D"/>
    <w:rsid w:val="00E14FE8"/>
    <w:rsid w:val="00E1732C"/>
    <w:rsid w:val="00E23A12"/>
    <w:rsid w:val="00E240BC"/>
    <w:rsid w:val="00E24587"/>
    <w:rsid w:val="00E263E3"/>
    <w:rsid w:val="00E27D86"/>
    <w:rsid w:val="00E3394D"/>
    <w:rsid w:val="00E37011"/>
    <w:rsid w:val="00E4366F"/>
    <w:rsid w:val="00E43DD9"/>
    <w:rsid w:val="00E443F8"/>
    <w:rsid w:val="00E462CB"/>
    <w:rsid w:val="00E474EF"/>
    <w:rsid w:val="00E47A37"/>
    <w:rsid w:val="00E51DBB"/>
    <w:rsid w:val="00E51F45"/>
    <w:rsid w:val="00E538EC"/>
    <w:rsid w:val="00E54793"/>
    <w:rsid w:val="00E566D9"/>
    <w:rsid w:val="00E603E2"/>
    <w:rsid w:val="00E62E8A"/>
    <w:rsid w:val="00E644F4"/>
    <w:rsid w:val="00E729A1"/>
    <w:rsid w:val="00E75325"/>
    <w:rsid w:val="00E80C67"/>
    <w:rsid w:val="00E82A6A"/>
    <w:rsid w:val="00E82C30"/>
    <w:rsid w:val="00E82F49"/>
    <w:rsid w:val="00E842AC"/>
    <w:rsid w:val="00E85F2D"/>
    <w:rsid w:val="00E903C2"/>
    <w:rsid w:val="00E91255"/>
    <w:rsid w:val="00E941CA"/>
    <w:rsid w:val="00E9782C"/>
    <w:rsid w:val="00EA19D2"/>
    <w:rsid w:val="00EA5E26"/>
    <w:rsid w:val="00EA6323"/>
    <w:rsid w:val="00EB0AB2"/>
    <w:rsid w:val="00EB2CA4"/>
    <w:rsid w:val="00EB3700"/>
    <w:rsid w:val="00EB6913"/>
    <w:rsid w:val="00EB727F"/>
    <w:rsid w:val="00EC1982"/>
    <w:rsid w:val="00EC2EA7"/>
    <w:rsid w:val="00ED012F"/>
    <w:rsid w:val="00ED073D"/>
    <w:rsid w:val="00ED3FA5"/>
    <w:rsid w:val="00ED486B"/>
    <w:rsid w:val="00ED566E"/>
    <w:rsid w:val="00EE6395"/>
    <w:rsid w:val="00EF2B13"/>
    <w:rsid w:val="00EF4BA4"/>
    <w:rsid w:val="00F01338"/>
    <w:rsid w:val="00F03CA5"/>
    <w:rsid w:val="00F064C9"/>
    <w:rsid w:val="00F1220F"/>
    <w:rsid w:val="00F127B2"/>
    <w:rsid w:val="00F12E03"/>
    <w:rsid w:val="00F14F88"/>
    <w:rsid w:val="00F17E5C"/>
    <w:rsid w:val="00F227CC"/>
    <w:rsid w:val="00F2616A"/>
    <w:rsid w:val="00F2628D"/>
    <w:rsid w:val="00F26BF4"/>
    <w:rsid w:val="00F32D03"/>
    <w:rsid w:val="00F335CE"/>
    <w:rsid w:val="00F375C3"/>
    <w:rsid w:val="00F408A1"/>
    <w:rsid w:val="00F45AB2"/>
    <w:rsid w:val="00F5015A"/>
    <w:rsid w:val="00F524F2"/>
    <w:rsid w:val="00F54193"/>
    <w:rsid w:val="00F54571"/>
    <w:rsid w:val="00F55587"/>
    <w:rsid w:val="00F563EF"/>
    <w:rsid w:val="00F6194D"/>
    <w:rsid w:val="00F65896"/>
    <w:rsid w:val="00F676F3"/>
    <w:rsid w:val="00F67D2C"/>
    <w:rsid w:val="00F73415"/>
    <w:rsid w:val="00F754E7"/>
    <w:rsid w:val="00F7794F"/>
    <w:rsid w:val="00F77C73"/>
    <w:rsid w:val="00F80514"/>
    <w:rsid w:val="00F81B98"/>
    <w:rsid w:val="00F8243A"/>
    <w:rsid w:val="00F82D79"/>
    <w:rsid w:val="00F84C10"/>
    <w:rsid w:val="00F87950"/>
    <w:rsid w:val="00F90895"/>
    <w:rsid w:val="00F90E90"/>
    <w:rsid w:val="00F970AA"/>
    <w:rsid w:val="00FA6726"/>
    <w:rsid w:val="00FA698F"/>
    <w:rsid w:val="00FB13E1"/>
    <w:rsid w:val="00FB25E1"/>
    <w:rsid w:val="00FB34F4"/>
    <w:rsid w:val="00FB43B4"/>
    <w:rsid w:val="00FB716F"/>
    <w:rsid w:val="00FB7481"/>
    <w:rsid w:val="00FC266D"/>
    <w:rsid w:val="00FC40F9"/>
    <w:rsid w:val="00FC67A8"/>
    <w:rsid w:val="00FC6FEE"/>
    <w:rsid w:val="00FD052D"/>
    <w:rsid w:val="00FD4A18"/>
    <w:rsid w:val="00FE2734"/>
    <w:rsid w:val="00FF01C8"/>
    <w:rsid w:val="00FF5A3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BEDB46D"/>
  <w15:docId w15:val="{C3233A73-59FA-4BFB-8A2A-E7FE6D5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3607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6078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A5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367F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36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2367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51F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364B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64B84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364B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64B84"/>
    <w:rPr>
      <w:rFonts w:cs="Times New Roman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A765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7652E"/>
    <w:rPr>
      <w:rFonts w:ascii="Tahoma" w:hAnsi="Tahoma" w:cs="Times New Roman"/>
      <w:sz w:val="16"/>
      <w:lang w:eastAsia="en-US"/>
    </w:rPr>
  </w:style>
  <w:style w:type="character" w:styleId="ab">
    <w:name w:val="annotation reference"/>
    <w:uiPriority w:val="99"/>
    <w:semiHidden/>
    <w:rsid w:val="00D8357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D8357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D83571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835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83571"/>
    <w:rPr>
      <w:rFonts w:cs="Times New Roman"/>
      <w:b/>
      <w:lang w:eastAsia="en-US"/>
    </w:rPr>
  </w:style>
  <w:style w:type="paragraph" w:styleId="af0">
    <w:name w:val="footnote text"/>
    <w:basedOn w:val="a"/>
    <w:link w:val="af1"/>
    <w:uiPriority w:val="99"/>
    <w:rsid w:val="003A5C2C"/>
    <w:pPr>
      <w:spacing w:after="0" w:line="240" w:lineRule="auto"/>
    </w:pPr>
    <w:rPr>
      <w:sz w:val="24"/>
      <w:szCs w:val="24"/>
    </w:rPr>
  </w:style>
  <w:style w:type="character" w:customStyle="1" w:styleId="af1">
    <w:name w:val="Текст сноски Знак"/>
    <w:link w:val="af0"/>
    <w:uiPriority w:val="99"/>
    <w:locked/>
    <w:rsid w:val="003A5C2C"/>
    <w:rPr>
      <w:rFonts w:ascii="Calibri" w:hAnsi="Calibri" w:cs="Times New Roman"/>
      <w:sz w:val="24"/>
      <w:lang w:eastAsia="en-US"/>
    </w:rPr>
  </w:style>
  <w:style w:type="character" w:styleId="af2">
    <w:name w:val="footnote reference"/>
    <w:uiPriority w:val="99"/>
    <w:rsid w:val="003A5C2C"/>
    <w:rPr>
      <w:rFonts w:cs="Times New Roman"/>
      <w:vertAlign w:val="superscript"/>
    </w:rPr>
  </w:style>
  <w:style w:type="character" w:customStyle="1" w:styleId="af3">
    <w:name w:val="Основной текст_"/>
    <w:link w:val="11"/>
    <w:uiPriority w:val="99"/>
    <w:locked/>
    <w:rsid w:val="00E538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E538EC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styleId="af4">
    <w:name w:val="Normal (Web)"/>
    <w:basedOn w:val="a"/>
    <w:uiPriority w:val="99"/>
    <w:rsid w:val="00E538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538E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E538EC"/>
    <w:rPr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38EC"/>
    <w:pPr>
      <w:widowControl w:val="0"/>
      <w:shd w:val="clear" w:color="auto" w:fill="FFFFFF"/>
      <w:spacing w:after="0" w:line="346" w:lineRule="exact"/>
      <w:ind w:hanging="2080"/>
    </w:pPr>
    <w:rPr>
      <w:sz w:val="30"/>
      <w:szCs w:val="20"/>
      <w:shd w:val="clear" w:color="auto" w:fill="FFFFFF"/>
    </w:rPr>
  </w:style>
  <w:style w:type="paragraph" w:styleId="af5">
    <w:name w:val="Body Text"/>
    <w:basedOn w:val="a"/>
    <w:link w:val="af6"/>
    <w:uiPriority w:val="99"/>
    <w:rsid w:val="00436078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 Знак"/>
    <w:link w:val="af5"/>
    <w:uiPriority w:val="99"/>
    <w:locked/>
    <w:rsid w:val="00436078"/>
    <w:rPr>
      <w:rFonts w:ascii="Times New Roman" w:hAnsi="Times New Roman" w:cs="Times New Roman"/>
    </w:rPr>
  </w:style>
  <w:style w:type="character" w:customStyle="1" w:styleId="s1">
    <w:name w:val="s1"/>
    <w:uiPriority w:val="99"/>
    <w:rsid w:val="001D0A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058845471A3E677FDAAA39C9361265D167437CBE3A161C24D8DD93EDBE2CB59B379ED454C207F46FC90cFFD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5241</Words>
  <Characters>29876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АГНОиПНО</Company>
  <LinksUpToDate>false</LinksUpToDate>
  <CharactersWithSpaces>35047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Панфилова Анастасия Сергеевна</dc:creator>
  <cp:keywords/>
  <dc:description/>
  <cp:lastModifiedBy>Пользователь</cp:lastModifiedBy>
  <cp:revision>33</cp:revision>
  <cp:lastPrinted>2018-03-28T13:52:00Z</cp:lastPrinted>
  <dcterms:created xsi:type="dcterms:W3CDTF">2017-10-31T13:46:00Z</dcterms:created>
  <dcterms:modified xsi:type="dcterms:W3CDTF">2019-05-16T12:35:00Z</dcterms:modified>
</cp:coreProperties>
</file>